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774A" w14:textId="77777777" w:rsidR="008C6340" w:rsidRPr="004A124A" w:rsidRDefault="008C6340" w:rsidP="008C6340">
      <w:pPr>
        <w:spacing w:after="0" w:line="240" w:lineRule="auto"/>
        <w:jc w:val="center"/>
        <w:rPr>
          <w:rFonts w:cstheme="minorHAnsi"/>
          <w:b/>
          <w:bCs/>
          <w:sz w:val="50"/>
          <w:szCs w:val="50"/>
          <w:rtl/>
          <w:lang w:bidi="ar-AE"/>
        </w:rPr>
      </w:pPr>
      <w:r w:rsidRPr="004A124A">
        <w:rPr>
          <w:rFonts w:cstheme="minorHAnsi"/>
          <w:b/>
          <w:bCs/>
          <w:sz w:val="50"/>
          <w:szCs w:val="50"/>
          <w:rtl/>
          <w:lang w:bidi="ar-AE"/>
        </w:rPr>
        <w:t>نثر الصَّايغ</w:t>
      </w:r>
    </w:p>
    <w:p w14:paraId="230D2AD3" w14:textId="77777777" w:rsidR="008C6340" w:rsidRPr="004A124A" w:rsidRDefault="008C6340" w:rsidP="008C6340">
      <w:pPr>
        <w:spacing w:after="0" w:line="240" w:lineRule="auto"/>
        <w:jc w:val="center"/>
        <w:rPr>
          <w:rFonts w:cstheme="minorHAnsi"/>
          <w:b/>
          <w:bCs/>
          <w:sz w:val="38"/>
          <w:szCs w:val="38"/>
          <w:rtl/>
          <w:lang w:bidi="ar-AE"/>
        </w:rPr>
      </w:pPr>
      <w:r w:rsidRPr="004A124A">
        <w:rPr>
          <w:rFonts w:cstheme="minorHAnsi"/>
          <w:b/>
          <w:bCs/>
          <w:sz w:val="38"/>
          <w:szCs w:val="38"/>
          <w:rtl/>
          <w:lang w:bidi="ar-AE"/>
        </w:rPr>
        <w:t xml:space="preserve"> قراءة في المقالات</w:t>
      </w:r>
    </w:p>
    <w:p w14:paraId="045368F2" w14:textId="77777777" w:rsidR="004A124A" w:rsidRPr="004A124A" w:rsidRDefault="004A124A" w:rsidP="004A124A">
      <w:pPr>
        <w:jc w:val="right"/>
        <w:rPr>
          <w:rFonts w:cstheme="minorHAnsi"/>
          <w:b/>
          <w:bCs/>
          <w:sz w:val="38"/>
          <w:szCs w:val="38"/>
          <w:rtl/>
          <w:lang w:bidi="ar-AE"/>
        </w:rPr>
      </w:pPr>
      <w:r w:rsidRPr="004A124A">
        <w:rPr>
          <w:rFonts w:cstheme="minorHAnsi"/>
          <w:b/>
          <w:bCs/>
          <w:sz w:val="38"/>
          <w:szCs w:val="38"/>
          <w:rtl/>
          <w:lang w:bidi="ar-AE"/>
        </w:rPr>
        <w:t>د. سمر روحي الفيصل</w:t>
      </w:r>
    </w:p>
    <w:p w14:paraId="252D7F71" w14:textId="77777777" w:rsidR="0076469E" w:rsidRPr="004A124A" w:rsidRDefault="0076469E" w:rsidP="006F2C5F">
      <w:pPr>
        <w:spacing w:after="0" w:line="240" w:lineRule="auto"/>
        <w:jc w:val="both"/>
        <w:rPr>
          <w:rFonts w:cstheme="minorHAnsi"/>
          <w:sz w:val="34"/>
          <w:szCs w:val="34"/>
          <w:rtl/>
          <w:lang w:bidi="ar-AE"/>
        </w:rPr>
      </w:pPr>
      <w:r w:rsidRPr="004A124A">
        <w:rPr>
          <w:rFonts w:cstheme="minorHAnsi"/>
          <w:sz w:val="34"/>
          <w:szCs w:val="34"/>
          <w:rtl/>
          <w:lang w:bidi="ar-AE"/>
        </w:rPr>
        <w:t xml:space="preserve">     لم يُخطئ مَنْ قال إنّ حبيب الصّايغ "بدأ صحفيّاً، ومات وهو صحفيّ"</w:t>
      </w:r>
      <w:r w:rsidRPr="004A124A">
        <w:rPr>
          <w:rFonts w:cstheme="minorHAnsi"/>
          <w:b/>
          <w:bCs/>
          <w:sz w:val="38"/>
          <w:szCs w:val="38"/>
          <w:vertAlign w:val="superscript"/>
          <w:rtl/>
          <w:lang w:bidi="ar-AE"/>
        </w:rPr>
        <w:t>(1)</w:t>
      </w:r>
      <w:r w:rsidRPr="004A124A">
        <w:rPr>
          <w:rFonts w:cstheme="minorHAnsi"/>
          <w:sz w:val="34"/>
          <w:szCs w:val="34"/>
          <w:rtl/>
          <w:lang w:bidi="ar-AE"/>
        </w:rPr>
        <w:t>. فقد انصرف الصّايغ طوال حياته إلى العمل الصّحفيّ</w:t>
      </w:r>
      <w:r w:rsidR="006F2C5F" w:rsidRPr="004A124A">
        <w:rPr>
          <w:rFonts w:cstheme="minorHAnsi"/>
          <w:b/>
          <w:bCs/>
          <w:sz w:val="38"/>
          <w:szCs w:val="38"/>
          <w:vertAlign w:val="superscript"/>
          <w:rtl/>
          <w:lang w:bidi="ar-AE"/>
        </w:rPr>
        <w:t>(2)</w:t>
      </w:r>
      <w:r w:rsidRPr="004A124A">
        <w:rPr>
          <w:rFonts w:cstheme="minorHAnsi"/>
          <w:sz w:val="34"/>
          <w:szCs w:val="34"/>
          <w:rtl/>
          <w:lang w:bidi="ar-AE"/>
        </w:rPr>
        <w:t>، وكتب في أثناء ذلك عدداً غير قليل من المقالات، ولكنّه لم يجمع مقالاته في كُتُب، فبقيتْ حبيسة</w:t>
      </w:r>
      <w:r w:rsidR="006F2C5F" w:rsidRPr="004A124A">
        <w:rPr>
          <w:rFonts w:cstheme="minorHAnsi"/>
          <w:sz w:val="34"/>
          <w:szCs w:val="34"/>
          <w:rtl/>
          <w:lang w:bidi="ar-AE"/>
        </w:rPr>
        <w:t xml:space="preserve"> الصّحف التي نُشِرتْ فيها. ولولا المواقع الإلكترونيّة التي احتفظتْ ببعض هذه المقالات لما كنّا قادرين على تقديم قراءة لمقالاته تتّسم بالحدود الدُّنيا من المنهجيّة، وتبتعد كثيراً عن الآراء الانطباعيّة الذّاتيّة. ويمكنني القول، ضمن الحذر المنهجيّ المطلوب في هذه الحال، إنّ مقالات الصّايغ التي استطعتُ الحصول عليها</w:t>
      </w:r>
      <w:r w:rsidR="006F2C5F" w:rsidRPr="004A124A">
        <w:rPr>
          <w:rFonts w:cstheme="minorHAnsi"/>
          <w:b/>
          <w:bCs/>
          <w:sz w:val="38"/>
          <w:szCs w:val="38"/>
          <w:vertAlign w:val="superscript"/>
          <w:rtl/>
          <w:lang w:bidi="ar-AE"/>
        </w:rPr>
        <w:t>(3)</w:t>
      </w:r>
      <w:r w:rsidR="006F2C5F" w:rsidRPr="004A124A">
        <w:rPr>
          <w:rFonts w:cstheme="minorHAnsi"/>
          <w:sz w:val="34"/>
          <w:szCs w:val="34"/>
          <w:rtl/>
          <w:lang w:bidi="ar-AE"/>
        </w:rPr>
        <w:t>، وهي قليل من كثير، قادتني إلى أنّها ذات طبيعتين؛ مضمونيّة وفنّيّة.</w:t>
      </w:r>
    </w:p>
    <w:p w14:paraId="5D7EDBC7" w14:textId="77777777" w:rsidR="006F2C5F" w:rsidRPr="004A124A" w:rsidRDefault="006F2C5F" w:rsidP="006F2C5F">
      <w:pPr>
        <w:spacing w:after="0" w:line="240" w:lineRule="auto"/>
        <w:jc w:val="both"/>
        <w:rPr>
          <w:rFonts w:cstheme="minorHAnsi"/>
          <w:b/>
          <w:bCs/>
          <w:sz w:val="34"/>
          <w:szCs w:val="34"/>
          <w:rtl/>
          <w:lang w:bidi="ar-AE"/>
        </w:rPr>
      </w:pPr>
      <w:r w:rsidRPr="004A124A">
        <w:rPr>
          <w:rFonts w:cstheme="minorHAnsi"/>
          <w:b/>
          <w:bCs/>
          <w:sz w:val="34"/>
          <w:szCs w:val="34"/>
          <w:rtl/>
          <w:lang w:bidi="ar-AE"/>
        </w:rPr>
        <w:t>أوّلاً: الطّبيعة المضمونيّة</w:t>
      </w:r>
    </w:p>
    <w:p w14:paraId="66C2574E" w14:textId="77777777" w:rsidR="006F2C5F" w:rsidRPr="004A124A" w:rsidRDefault="006F2C5F" w:rsidP="006F2C5F">
      <w:pPr>
        <w:spacing w:after="0" w:line="240" w:lineRule="auto"/>
        <w:jc w:val="both"/>
        <w:rPr>
          <w:rFonts w:cstheme="minorHAnsi"/>
          <w:sz w:val="34"/>
          <w:szCs w:val="34"/>
          <w:rtl/>
          <w:lang w:bidi="ar-AE"/>
        </w:rPr>
      </w:pPr>
      <w:r w:rsidRPr="004A124A">
        <w:rPr>
          <w:rFonts w:cstheme="minorHAnsi"/>
          <w:sz w:val="34"/>
          <w:szCs w:val="34"/>
          <w:rtl/>
          <w:lang w:bidi="ar-AE"/>
        </w:rPr>
        <w:t xml:space="preserve">     أعتقد أنّ مقالات الصّايغ ذات طبيعة مضمونيّة واحدة وإن اختلفت موضوعاتها بين الاجتماعيّ والوطنيّ والسّياسيّ والعربيّ والإنسانيّ. فهي طبيعة نابعة من رؤية الصّايغ الذّاتيّة للأفكار التي جَعَلَها محور مقالاته</w:t>
      </w:r>
      <w:r w:rsidR="002A2DBD" w:rsidRPr="004A124A">
        <w:rPr>
          <w:rFonts w:cstheme="minorHAnsi"/>
          <w:sz w:val="34"/>
          <w:szCs w:val="34"/>
          <w:rtl/>
          <w:lang w:bidi="ar-AE"/>
        </w:rPr>
        <w:t xml:space="preserve">. فإذا </w:t>
      </w:r>
      <w:r w:rsidR="00E135B9" w:rsidRPr="004A124A">
        <w:rPr>
          <w:rFonts w:cstheme="minorHAnsi"/>
          <w:sz w:val="34"/>
          <w:szCs w:val="34"/>
          <w:rtl/>
          <w:lang w:bidi="ar-AE"/>
        </w:rPr>
        <w:t>كَتَب عن وطنه الإمارات، كما هي حاله في مقالاته: خارج فريق العمل</w:t>
      </w:r>
      <w:r w:rsidR="00E135B9" w:rsidRPr="004A124A">
        <w:rPr>
          <w:rFonts w:cstheme="minorHAnsi"/>
          <w:b/>
          <w:bCs/>
          <w:sz w:val="38"/>
          <w:szCs w:val="38"/>
          <w:vertAlign w:val="superscript"/>
          <w:rtl/>
          <w:lang w:bidi="ar-AE"/>
        </w:rPr>
        <w:t>(4)</w:t>
      </w:r>
      <w:r w:rsidR="00E135B9" w:rsidRPr="004A124A">
        <w:rPr>
          <w:rFonts w:cstheme="minorHAnsi"/>
          <w:sz w:val="34"/>
          <w:szCs w:val="34"/>
          <w:rtl/>
          <w:lang w:bidi="ar-AE"/>
        </w:rPr>
        <w:t>، ومحمد ومحمد اعتداد يقود إلى اعتداد</w:t>
      </w:r>
      <w:r w:rsidR="00E135B9" w:rsidRPr="004A124A">
        <w:rPr>
          <w:rFonts w:cstheme="minorHAnsi"/>
          <w:b/>
          <w:bCs/>
          <w:sz w:val="38"/>
          <w:szCs w:val="38"/>
          <w:vertAlign w:val="superscript"/>
          <w:rtl/>
          <w:lang w:bidi="ar-AE"/>
        </w:rPr>
        <w:t>(5)</w:t>
      </w:r>
      <w:r w:rsidR="00E135B9" w:rsidRPr="004A124A">
        <w:rPr>
          <w:rFonts w:cstheme="minorHAnsi"/>
          <w:sz w:val="34"/>
          <w:szCs w:val="34"/>
          <w:rtl/>
          <w:lang w:bidi="ar-AE"/>
        </w:rPr>
        <w:t>، ومع بدء سباق الوطني</w:t>
      </w:r>
      <w:r w:rsidR="00E135B9" w:rsidRPr="004A124A">
        <w:rPr>
          <w:rFonts w:cstheme="minorHAnsi"/>
          <w:b/>
          <w:bCs/>
          <w:sz w:val="38"/>
          <w:szCs w:val="38"/>
          <w:vertAlign w:val="superscript"/>
          <w:rtl/>
          <w:lang w:bidi="ar-AE"/>
        </w:rPr>
        <w:t>(6)</w:t>
      </w:r>
      <w:r w:rsidR="00E135B9" w:rsidRPr="004A124A">
        <w:rPr>
          <w:rFonts w:cstheme="minorHAnsi"/>
          <w:sz w:val="34"/>
          <w:szCs w:val="34"/>
          <w:rtl/>
          <w:lang w:bidi="ar-AE"/>
        </w:rPr>
        <w:t>، وعزف غير منفرد على القانون</w:t>
      </w:r>
      <w:r w:rsidR="00E135B9" w:rsidRPr="004A124A">
        <w:rPr>
          <w:rFonts w:cstheme="minorHAnsi"/>
          <w:b/>
          <w:bCs/>
          <w:sz w:val="38"/>
          <w:szCs w:val="38"/>
          <w:vertAlign w:val="superscript"/>
          <w:rtl/>
          <w:lang w:bidi="ar-AE"/>
        </w:rPr>
        <w:t>(7)</w:t>
      </w:r>
      <w:r w:rsidR="00E135B9" w:rsidRPr="004A124A">
        <w:rPr>
          <w:rFonts w:cstheme="minorHAnsi"/>
          <w:sz w:val="34"/>
          <w:szCs w:val="34"/>
          <w:rtl/>
          <w:lang w:bidi="ar-AE"/>
        </w:rPr>
        <w:t>، وفلسفة ورسم وموسيقى</w:t>
      </w:r>
      <w:r w:rsidR="00E135B9" w:rsidRPr="004A124A">
        <w:rPr>
          <w:rFonts w:cstheme="minorHAnsi"/>
          <w:b/>
          <w:bCs/>
          <w:sz w:val="38"/>
          <w:szCs w:val="38"/>
          <w:vertAlign w:val="superscript"/>
          <w:rtl/>
          <w:lang w:bidi="ar-AE"/>
        </w:rPr>
        <w:t>(8)</w:t>
      </w:r>
      <w:r w:rsidR="00E135B9" w:rsidRPr="004A124A">
        <w:rPr>
          <w:rFonts w:cstheme="minorHAnsi"/>
          <w:sz w:val="34"/>
          <w:szCs w:val="34"/>
          <w:rtl/>
          <w:lang w:bidi="ar-AE"/>
        </w:rPr>
        <w:t>، ومن أول ساعة غياب</w:t>
      </w:r>
      <w:r w:rsidR="00E135B9" w:rsidRPr="004A124A">
        <w:rPr>
          <w:rFonts w:cstheme="minorHAnsi"/>
          <w:b/>
          <w:bCs/>
          <w:sz w:val="38"/>
          <w:szCs w:val="38"/>
          <w:vertAlign w:val="superscript"/>
          <w:rtl/>
          <w:lang w:bidi="ar-AE"/>
        </w:rPr>
        <w:t>(9)</w:t>
      </w:r>
      <w:r w:rsidR="00E135B9" w:rsidRPr="004A124A">
        <w:rPr>
          <w:rFonts w:cstheme="minorHAnsi"/>
          <w:sz w:val="38"/>
          <w:szCs w:val="38"/>
          <w:rtl/>
          <w:lang w:bidi="ar-AE"/>
        </w:rPr>
        <w:t xml:space="preserve"> </w:t>
      </w:r>
      <w:r w:rsidR="00E135B9" w:rsidRPr="004A124A">
        <w:rPr>
          <w:rFonts w:cstheme="minorHAnsi"/>
          <w:sz w:val="34"/>
          <w:szCs w:val="34"/>
          <w:rtl/>
          <w:lang w:bidi="ar-AE"/>
        </w:rPr>
        <w:t>... رأيتَه ينتقد</w:t>
      </w:r>
      <w:r w:rsidR="00517519" w:rsidRPr="004A124A">
        <w:rPr>
          <w:rFonts w:cstheme="minorHAnsi"/>
          <w:sz w:val="34"/>
          <w:szCs w:val="34"/>
          <w:rtl/>
          <w:lang w:bidi="ar-AE"/>
        </w:rPr>
        <w:t xml:space="preserve">، أو يُنبِّه، أو يشيد، أو يُذكِّر بما يراه، من وجهة نظره، في صالح الإمارات ليس غير. لا فرق، في هذه الرّؤية الذّاتيّة، بين التّنبيه على غياب الفلسفة والموسيقى من مناهج التّعليم، أو الدّعوة إلى التزام الموظَّفين بمواقيت العمل، أو الإشادة بالمحمَّدين الشَّيخين؛ محمّد بن راشد ومحمّد بن زايد، في الارتقاء باقتصاد الإمارات وتنميتها وتحديثها، وجَعْلهما محبّة النّاس والعمل </w:t>
      </w:r>
      <w:r w:rsidR="00653416" w:rsidRPr="004A124A">
        <w:rPr>
          <w:rFonts w:cstheme="minorHAnsi"/>
          <w:sz w:val="34"/>
          <w:szCs w:val="34"/>
          <w:rtl/>
          <w:lang w:bidi="ar-AE"/>
        </w:rPr>
        <w:t>ل</w:t>
      </w:r>
      <w:r w:rsidR="00517519" w:rsidRPr="004A124A">
        <w:rPr>
          <w:rFonts w:cstheme="minorHAnsi"/>
          <w:sz w:val="34"/>
          <w:szCs w:val="34"/>
          <w:rtl/>
          <w:lang w:bidi="ar-AE"/>
        </w:rPr>
        <w:t>لصالح</w:t>
      </w:r>
      <w:r w:rsidR="00653416" w:rsidRPr="004A124A">
        <w:rPr>
          <w:rFonts w:cstheme="minorHAnsi"/>
          <w:sz w:val="34"/>
          <w:szCs w:val="34"/>
          <w:rtl/>
          <w:lang w:bidi="ar-AE"/>
        </w:rPr>
        <w:t xml:space="preserve"> العامّ،</w:t>
      </w:r>
      <w:r w:rsidR="00517519" w:rsidRPr="004A124A">
        <w:rPr>
          <w:rFonts w:cstheme="minorHAnsi"/>
          <w:sz w:val="34"/>
          <w:szCs w:val="34"/>
          <w:rtl/>
          <w:lang w:bidi="ar-AE"/>
        </w:rPr>
        <w:t xml:space="preserve"> هدفاً رئيساً من أهدافهما. فرؤية حبيب الصّايغ الذّاتيّة</w:t>
      </w:r>
      <w:r w:rsidR="00653416" w:rsidRPr="004A124A">
        <w:rPr>
          <w:rFonts w:cstheme="minorHAnsi"/>
          <w:sz w:val="34"/>
          <w:szCs w:val="34"/>
          <w:rtl/>
          <w:lang w:bidi="ar-AE"/>
        </w:rPr>
        <w:t xml:space="preserve"> لقضايا وطنه حفزته إلى أن يطرح في مقالاته ما يراه في صالح وطنه من وجهة نظره. وهذا الأمر يُعلِّل حِرْصَه على الإشادة بالإيجابيّات، ونقد السّلبيّات، وعدم الاكتفاء بأحدهما دون الآخر؛ لأنّ تعزيز الإيجابيّات، والتّنبيه على السّلبيّات، أمران لا ينفصلان ضمن رؤيته الذّاتيّة. </w:t>
      </w:r>
      <w:r w:rsidR="00517519" w:rsidRPr="004A124A">
        <w:rPr>
          <w:rFonts w:cstheme="minorHAnsi"/>
          <w:sz w:val="34"/>
          <w:szCs w:val="34"/>
          <w:rtl/>
          <w:lang w:bidi="ar-AE"/>
        </w:rPr>
        <w:t xml:space="preserve"> </w:t>
      </w:r>
    </w:p>
    <w:p w14:paraId="489C2866" w14:textId="20DFB0BE" w:rsidR="00653416" w:rsidRPr="004A124A" w:rsidRDefault="00653416" w:rsidP="00F718E9">
      <w:pPr>
        <w:spacing w:after="0" w:line="240" w:lineRule="auto"/>
        <w:jc w:val="both"/>
        <w:rPr>
          <w:rFonts w:cstheme="minorHAnsi"/>
          <w:sz w:val="34"/>
          <w:szCs w:val="34"/>
          <w:rtl/>
          <w:lang w:bidi="ar-AE"/>
        </w:rPr>
      </w:pPr>
      <w:r w:rsidRPr="004A124A">
        <w:rPr>
          <w:rFonts w:cstheme="minorHAnsi"/>
          <w:sz w:val="34"/>
          <w:szCs w:val="34"/>
          <w:rtl/>
          <w:lang w:bidi="ar-AE"/>
        </w:rPr>
        <w:t xml:space="preserve">     </w:t>
      </w:r>
      <w:r w:rsidR="002A6ED8" w:rsidRPr="004A124A">
        <w:rPr>
          <w:rFonts w:cstheme="minorHAnsi"/>
          <w:sz w:val="34"/>
          <w:szCs w:val="34"/>
          <w:rtl/>
          <w:lang w:bidi="ar-AE"/>
        </w:rPr>
        <w:t>قُلْ مثل ذلك في المقالات التي كتبها الصّايغ عن أمور مرتبطة بالوطن العربيّ، من مثل مقالاته عن السّعوديّة واليمن وفلسطين. فهو يُنبِّه، أو يشيد، أو يُحذِّر، انطلاقاً من رؤيته الذّاتيّة نفسها.</w:t>
      </w:r>
      <w:r w:rsidR="009E1D17" w:rsidRPr="004A124A">
        <w:rPr>
          <w:rFonts w:cstheme="minorHAnsi"/>
          <w:sz w:val="34"/>
          <w:szCs w:val="34"/>
          <w:rtl/>
          <w:lang w:bidi="ar-AE"/>
        </w:rPr>
        <w:t xml:space="preserve"> فالعلاقة بين الإمارات والسّعوديّة في مقال</w:t>
      </w:r>
      <w:r w:rsidR="00517BD6" w:rsidRPr="004A124A">
        <w:rPr>
          <w:rFonts w:cstheme="minorHAnsi"/>
          <w:sz w:val="34"/>
          <w:szCs w:val="34"/>
          <w:rtl/>
          <w:lang w:bidi="ar-AE"/>
        </w:rPr>
        <w:t>ته</w:t>
      </w:r>
      <w:r w:rsidR="009E1D17" w:rsidRPr="004A124A">
        <w:rPr>
          <w:rFonts w:cstheme="minorHAnsi"/>
          <w:sz w:val="34"/>
          <w:szCs w:val="34"/>
          <w:rtl/>
          <w:lang w:bidi="ar-AE"/>
        </w:rPr>
        <w:t xml:space="preserve"> "عَلاقة تَخْلُق تاريخاً"</w:t>
      </w:r>
      <w:r w:rsidR="009E1D17" w:rsidRPr="004A124A">
        <w:rPr>
          <w:rFonts w:cstheme="minorHAnsi"/>
          <w:b/>
          <w:bCs/>
          <w:sz w:val="38"/>
          <w:szCs w:val="38"/>
          <w:vertAlign w:val="superscript"/>
          <w:rtl/>
          <w:lang w:bidi="ar-AE"/>
        </w:rPr>
        <w:t>(10)</w:t>
      </w:r>
      <w:r w:rsidR="009E1D17" w:rsidRPr="004A124A">
        <w:rPr>
          <w:rFonts w:cstheme="minorHAnsi"/>
          <w:sz w:val="34"/>
          <w:szCs w:val="34"/>
          <w:rtl/>
          <w:lang w:bidi="ar-AE"/>
        </w:rPr>
        <w:t xml:space="preserve"> تُرسِّخ</w:t>
      </w:r>
      <w:r w:rsidR="00517BD6" w:rsidRPr="004A124A">
        <w:rPr>
          <w:rFonts w:cstheme="minorHAnsi"/>
          <w:sz w:val="34"/>
          <w:szCs w:val="34"/>
          <w:rtl/>
          <w:lang w:bidi="ar-AE"/>
        </w:rPr>
        <w:t xml:space="preserve">، ضمن رؤيته الذّاتيّة، العملَ المشتركَ الهادفَ إلى تجسيد أَمْنِ المنطقة واستقرارِها في ظروف إقليميّة وعربيّة وعالميّة شائكة. ولهذا السّبب أشاد في </w:t>
      </w:r>
      <w:r w:rsidR="00517BD6" w:rsidRPr="004A124A">
        <w:rPr>
          <w:rFonts w:cstheme="minorHAnsi"/>
          <w:sz w:val="34"/>
          <w:szCs w:val="34"/>
          <w:rtl/>
          <w:lang w:bidi="ar-AE"/>
        </w:rPr>
        <w:lastRenderedPageBreak/>
        <w:t>مقالته المذكورة بلقاء الزّعيمين؛ الملكِ سلمانَ بنِ عبد العزيزِ آلِ سعود والشّيخِ محمّدِ بنِ زايدٍ آل نهيان، وعَدَّ هذا اللّقاء عنواناً للتّعاون والتّنسيق والتّشاور. وفي مقابل ذلك</w:t>
      </w:r>
      <w:r w:rsidR="001533AB" w:rsidRPr="004A124A">
        <w:rPr>
          <w:rFonts w:cstheme="minorHAnsi"/>
          <w:sz w:val="34"/>
          <w:szCs w:val="34"/>
          <w:rtl/>
          <w:lang w:bidi="ar-AE"/>
        </w:rPr>
        <w:t xml:space="preserve"> انتقد في مقالته "محسوبون على الإمارات"</w:t>
      </w:r>
      <w:r w:rsidR="001533AB" w:rsidRPr="004A124A">
        <w:rPr>
          <w:rFonts w:cstheme="minorHAnsi"/>
          <w:b/>
          <w:bCs/>
          <w:sz w:val="38"/>
          <w:szCs w:val="38"/>
          <w:vertAlign w:val="superscript"/>
          <w:rtl/>
          <w:lang w:bidi="ar-AE"/>
        </w:rPr>
        <w:t>(11)</w:t>
      </w:r>
      <w:r w:rsidR="001533AB" w:rsidRPr="004A124A">
        <w:rPr>
          <w:rFonts w:cstheme="minorHAnsi"/>
          <w:sz w:val="34"/>
          <w:szCs w:val="34"/>
          <w:rtl/>
          <w:lang w:bidi="ar-AE"/>
        </w:rPr>
        <w:t xml:space="preserve"> مَن استغلَّ الظّروف الإقليميّة نفسَها في تشويه صورة الإمارات في العالم، كما انتقد الحال التي صار إليها اليمنيّون الجنوبيّون في مقالته "المعاشيق وتقرير المصير"</w:t>
      </w:r>
      <w:r w:rsidR="001533AB" w:rsidRPr="004A124A">
        <w:rPr>
          <w:rFonts w:cstheme="minorHAnsi"/>
          <w:b/>
          <w:bCs/>
          <w:sz w:val="38"/>
          <w:szCs w:val="38"/>
          <w:vertAlign w:val="superscript"/>
          <w:rtl/>
          <w:lang w:bidi="ar-AE"/>
        </w:rPr>
        <w:t>(12)</w:t>
      </w:r>
      <w:r w:rsidR="00F718E9" w:rsidRPr="004A124A">
        <w:rPr>
          <w:rFonts w:cstheme="minorHAnsi"/>
          <w:sz w:val="34"/>
          <w:szCs w:val="34"/>
          <w:rtl/>
          <w:lang w:bidi="ar-AE"/>
        </w:rPr>
        <w:t>.</w:t>
      </w:r>
      <w:r w:rsidR="001533AB" w:rsidRPr="004A124A">
        <w:rPr>
          <w:rFonts w:cstheme="minorHAnsi"/>
          <w:sz w:val="34"/>
          <w:szCs w:val="34"/>
          <w:rtl/>
          <w:lang w:bidi="ar-AE"/>
        </w:rPr>
        <w:t xml:space="preserve"> </w:t>
      </w:r>
    </w:p>
    <w:p w14:paraId="06DD868B" w14:textId="3C55DA70" w:rsidR="00653578" w:rsidRPr="004A124A" w:rsidRDefault="001533AB" w:rsidP="006F2C5F">
      <w:pPr>
        <w:spacing w:after="0" w:line="240" w:lineRule="auto"/>
        <w:jc w:val="both"/>
        <w:rPr>
          <w:rFonts w:cstheme="minorHAnsi"/>
          <w:sz w:val="34"/>
          <w:szCs w:val="34"/>
          <w:rtl/>
          <w:lang w:bidi="ar-AE"/>
        </w:rPr>
      </w:pPr>
      <w:r w:rsidRPr="004A124A">
        <w:rPr>
          <w:rFonts w:cstheme="minorHAnsi"/>
          <w:sz w:val="34"/>
          <w:szCs w:val="34"/>
          <w:rtl/>
          <w:lang w:bidi="ar-AE"/>
        </w:rPr>
        <w:t xml:space="preserve">     وليس من المفيد</w:t>
      </w:r>
      <w:r w:rsidR="00207658" w:rsidRPr="004A124A">
        <w:rPr>
          <w:rFonts w:cstheme="minorHAnsi"/>
          <w:sz w:val="34"/>
          <w:szCs w:val="34"/>
          <w:rtl/>
          <w:lang w:bidi="ar-AE"/>
        </w:rPr>
        <w:t xml:space="preserve"> الاسترسال في الإشارة إلى المقالات التي كتبها الصّايغ انطلاقاً من رؤيته الذّاتيّة، فه</w:t>
      </w:r>
      <w:r w:rsidR="003A2756" w:rsidRPr="004A124A">
        <w:rPr>
          <w:rFonts w:cstheme="minorHAnsi"/>
          <w:sz w:val="34"/>
          <w:szCs w:val="34"/>
          <w:rtl/>
          <w:lang w:bidi="ar-AE"/>
        </w:rPr>
        <w:t>ي</w:t>
      </w:r>
      <w:r w:rsidR="00207658" w:rsidRPr="004A124A">
        <w:rPr>
          <w:rFonts w:cstheme="minorHAnsi"/>
          <w:sz w:val="34"/>
          <w:szCs w:val="34"/>
          <w:rtl/>
          <w:lang w:bidi="ar-AE"/>
        </w:rPr>
        <w:t xml:space="preserve"> كلُّها، في حدود ما اطّلعتُ عليه، تَسِم</w:t>
      </w:r>
      <w:r w:rsidR="003A2756" w:rsidRPr="004A124A">
        <w:rPr>
          <w:rFonts w:cstheme="minorHAnsi"/>
          <w:sz w:val="34"/>
          <w:szCs w:val="34"/>
          <w:rtl/>
          <w:lang w:bidi="ar-AE"/>
        </w:rPr>
        <w:t>ُ</w:t>
      </w:r>
      <w:r w:rsidR="00207658" w:rsidRPr="004A124A">
        <w:rPr>
          <w:rFonts w:cstheme="minorHAnsi"/>
          <w:sz w:val="34"/>
          <w:szCs w:val="34"/>
          <w:rtl/>
          <w:lang w:bidi="ar-AE"/>
        </w:rPr>
        <w:t xml:space="preserve"> الطّبيعة المضمونيّة</w:t>
      </w:r>
      <w:r w:rsidR="003A2756" w:rsidRPr="004A124A">
        <w:rPr>
          <w:rFonts w:cstheme="minorHAnsi"/>
          <w:sz w:val="34"/>
          <w:szCs w:val="34"/>
          <w:rtl/>
          <w:lang w:bidi="ar-AE"/>
        </w:rPr>
        <w:t xml:space="preserve"> بِميْسَمها، وتُعلن شيئاً بارزاً في </w:t>
      </w:r>
      <w:r w:rsidR="00CA3561" w:rsidRPr="004A124A">
        <w:rPr>
          <w:rFonts w:cstheme="minorHAnsi"/>
          <w:sz w:val="34"/>
          <w:szCs w:val="34"/>
          <w:rtl/>
          <w:lang w:bidi="ar-AE"/>
        </w:rPr>
        <w:t>هذه الطّبيعة</w:t>
      </w:r>
      <w:r w:rsidR="003A2756" w:rsidRPr="004A124A">
        <w:rPr>
          <w:rFonts w:cstheme="minorHAnsi"/>
          <w:sz w:val="34"/>
          <w:szCs w:val="34"/>
          <w:rtl/>
          <w:lang w:bidi="ar-AE"/>
        </w:rPr>
        <w:t xml:space="preserve">، هو بروز شخصيّته في أثناء التّعبير عن أفكاره، وتأثُّرُه بالأحداث التي مرّ بها العرب، ورغبتُه في تقديم رأيه فيها، سواءٌ أكانت خاصّة بالإمارات أم عامّة شاملة الوطن العربيّ. وهذه إحدى ميزات المقالة في أدب الصّايغ. فهو أديب المقالة الذّاتيّة المعبِّرة عن رأيه في أحداث وطنه وأمّته، وليس أديب المقالة الموضوعيّة التي تُفصِّل وتُعلِّل وتستنتج. وسأشير إلى ذلك ثانيةً في أثناء حديثي القابل عن الطّبيعة الفنّيّة في مقالات الصّايغ. ولكنّني أرغب </w:t>
      </w:r>
      <w:r w:rsidR="00CA3561" w:rsidRPr="004A124A">
        <w:rPr>
          <w:rFonts w:cstheme="minorHAnsi"/>
          <w:sz w:val="34"/>
          <w:szCs w:val="34"/>
          <w:rtl/>
          <w:lang w:bidi="ar-AE"/>
        </w:rPr>
        <w:t xml:space="preserve">هنا </w:t>
      </w:r>
      <w:r w:rsidR="003A2756" w:rsidRPr="004A124A">
        <w:rPr>
          <w:rFonts w:cstheme="minorHAnsi"/>
          <w:sz w:val="34"/>
          <w:szCs w:val="34"/>
          <w:rtl/>
          <w:lang w:bidi="ar-AE"/>
        </w:rPr>
        <w:t>في القول إنّ الرّؤية الذّاتيّة</w:t>
      </w:r>
      <w:r w:rsidR="00CA3561" w:rsidRPr="004A124A">
        <w:rPr>
          <w:rFonts w:cstheme="minorHAnsi"/>
          <w:sz w:val="34"/>
          <w:szCs w:val="34"/>
          <w:rtl/>
          <w:lang w:bidi="ar-AE"/>
        </w:rPr>
        <w:t xml:space="preserve"> </w:t>
      </w:r>
      <w:r w:rsidR="003A2756" w:rsidRPr="004A124A">
        <w:rPr>
          <w:rFonts w:cstheme="minorHAnsi"/>
          <w:sz w:val="34"/>
          <w:szCs w:val="34"/>
          <w:rtl/>
          <w:lang w:bidi="ar-AE"/>
        </w:rPr>
        <w:t>التي اتّسمتْ بها مقالات الصّايغ هي نفسُها الرّؤية</w:t>
      </w:r>
      <w:r w:rsidR="00CA3561" w:rsidRPr="004A124A">
        <w:rPr>
          <w:rFonts w:cstheme="minorHAnsi"/>
          <w:sz w:val="34"/>
          <w:szCs w:val="34"/>
          <w:rtl/>
          <w:lang w:bidi="ar-AE"/>
        </w:rPr>
        <w:t>ُ</w:t>
      </w:r>
      <w:r w:rsidR="003A2756" w:rsidRPr="004A124A">
        <w:rPr>
          <w:rFonts w:cstheme="minorHAnsi"/>
          <w:sz w:val="34"/>
          <w:szCs w:val="34"/>
          <w:rtl/>
          <w:lang w:bidi="ar-AE"/>
        </w:rPr>
        <w:t xml:space="preserve"> الذّ</w:t>
      </w:r>
      <w:r w:rsidR="00CA3561" w:rsidRPr="004A124A">
        <w:rPr>
          <w:rFonts w:cstheme="minorHAnsi"/>
          <w:sz w:val="34"/>
          <w:szCs w:val="34"/>
          <w:rtl/>
          <w:lang w:bidi="ar-AE"/>
        </w:rPr>
        <w:t>ا</w:t>
      </w:r>
      <w:r w:rsidR="003A2756" w:rsidRPr="004A124A">
        <w:rPr>
          <w:rFonts w:cstheme="minorHAnsi"/>
          <w:sz w:val="34"/>
          <w:szCs w:val="34"/>
          <w:rtl/>
          <w:lang w:bidi="ar-AE"/>
        </w:rPr>
        <w:t>تيّة</w:t>
      </w:r>
      <w:r w:rsidR="00CA3561" w:rsidRPr="004A124A">
        <w:rPr>
          <w:rFonts w:cstheme="minorHAnsi"/>
          <w:sz w:val="34"/>
          <w:szCs w:val="34"/>
          <w:rtl/>
          <w:lang w:bidi="ar-AE"/>
        </w:rPr>
        <w:t>ُ</w:t>
      </w:r>
      <w:r w:rsidR="003A2756" w:rsidRPr="004A124A">
        <w:rPr>
          <w:rFonts w:cstheme="minorHAnsi"/>
          <w:sz w:val="34"/>
          <w:szCs w:val="34"/>
          <w:rtl/>
          <w:lang w:bidi="ar-AE"/>
        </w:rPr>
        <w:t xml:space="preserve"> التي نستطيع ملاحظتها في شعره. </w:t>
      </w:r>
      <w:r w:rsidR="00CA3561" w:rsidRPr="004A124A">
        <w:rPr>
          <w:rFonts w:cstheme="minorHAnsi"/>
          <w:sz w:val="34"/>
          <w:szCs w:val="34"/>
          <w:rtl/>
          <w:lang w:bidi="ar-AE"/>
        </w:rPr>
        <w:t>فهو في شعره ذاتيٌّ رومانسيّ حالم</w:t>
      </w:r>
      <w:r w:rsidR="00CA3561" w:rsidRPr="004A124A">
        <w:rPr>
          <w:rFonts w:cstheme="minorHAnsi"/>
          <w:b/>
          <w:bCs/>
          <w:sz w:val="38"/>
          <w:szCs w:val="38"/>
          <w:vertAlign w:val="superscript"/>
          <w:rtl/>
          <w:lang w:bidi="ar-AE"/>
        </w:rPr>
        <w:t>(1</w:t>
      </w:r>
      <w:r w:rsidR="00F718E9" w:rsidRPr="004A124A">
        <w:rPr>
          <w:rFonts w:cstheme="minorHAnsi"/>
          <w:b/>
          <w:bCs/>
          <w:sz w:val="38"/>
          <w:szCs w:val="38"/>
          <w:vertAlign w:val="superscript"/>
          <w:rtl/>
          <w:lang w:bidi="ar-AE"/>
        </w:rPr>
        <w:t>3</w:t>
      </w:r>
      <w:r w:rsidR="00CA3561" w:rsidRPr="004A124A">
        <w:rPr>
          <w:rFonts w:cstheme="minorHAnsi"/>
          <w:b/>
          <w:bCs/>
          <w:sz w:val="38"/>
          <w:szCs w:val="38"/>
          <w:vertAlign w:val="superscript"/>
          <w:rtl/>
          <w:lang w:bidi="ar-AE"/>
        </w:rPr>
        <w:t>)</w:t>
      </w:r>
      <w:r w:rsidR="00CA3561" w:rsidRPr="004A124A">
        <w:rPr>
          <w:rFonts w:cstheme="minorHAnsi"/>
          <w:sz w:val="34"/>
          <w:szCs w:val="34"/>
          <w:rtl/>
          <w:lang w:bidi="ar-AE"/>
        </w:rPr>
        <w:t xml:space="preserve"> حين كتب قصيدته عن الاسكندريّة في "قصائد على بحر البحر"</w:t>
      </w:r>
      <w:r w:rsidR="00CA3561" w:rsidRPr="004A124A">
        <w:rPr>
          <w:rFonts w:cstheme="minorHAnsi"/>
          <w:b/>
          <w:bCs/>
          <w:sz w:val="38"/>
          <w:szCs w:val="38"/>
          <w:vertAlign w:val="superscript"/>
          <w:rtl/>
          <w:lang w:bidi="ar-AE"/>
        </w:rPr>
        <w:t>(1</w:t>
      </w:r>
      <w:r w:rsidR="00F718E9" w:rsidRPr="004A124A">
        <w:rPr>
          <w:rFonts w:cstheme="minorHAnsi"/>
          <w:b/>
          <w:bCs/>
          <w:sz w:val="38"/>
          <w:szCs w:val="38"/>
          <w:vertAlign w:val="superscript"/>
          <w:rtl/>
          <w:lang w:bidi="ar-AE"/>
        </w:rPr>
        <w:t>4</w:t>
      </w:r>
      <w:r w:rsidR="00CA3561" w:rsidRPr="004A124A">
        <w:rPr>
          <w:rFonts w:cstheme="minorHAnsi"/>
          <w:b/>
          <w:bCs/>
          <w:sz w:val="38"/>
          <w:szCs w:val="38"/>
          <w:vertAlign w:val="superscript"/>
          <w:rtl/>
          <w:lang w:bidi="ar-AE"/>
        </w:rPr>
        <w:t>)</w:t>
      </w:r>
      <w:r w:rsidR="00CA3561" w:rsidRPr="004A124A">
        <w:rPr>
          <w:rFonts w:cstheme="minorHAnsi"/>
          <w:sz w:val="34"/>
          <w:szCs w:val="34"/>
          <w:rtl/>
          <w:lang w:bidi="ar-AE"/>
        </w:rPr>
        <w:t>، وحين كتب قصيدته عن الكويت</w:t>
      </w:r>
      <w:r w:rsidR="00CA3561" w:rsidRPr="004A124A">
        <w:rPr>
          <w:rFonts w:cstheme="minorHAnsi"/>
          <w:b/>
          <w:bCs/>
          <w:sz w:val="38"/>
          <w:szCs w:val="38"/>
          <w:vertAlign w:val="superscript"/>
          <w:rtl/>
          <w:lang w:bidi="ar-AE"/>
        </w:rPr>
        <w:t>(1</w:t>
      </w:r>
      <w:r w:rsidR="00F718E9" w:rsidRPr="004A124A">
        <w:rPr>
          <w:rFonts w:cstheme="minorHAnsi"/>
          <w:b/>
          <w:bCs/>
          <w:sz w:val="38"/>
          <w:szCs w:val="38"/>
          <w:vertAlign w:val="superscript"/>
          <w:rtl/>
          <w:lang w:bidi="ar-AE"/>
        </w:rPr>
        <w:t>5</w:t>
      </w:r>
      <w:r w:rsidR="00CA3561" w:rsidRPr="004A124A">
        <w:rPr>
          <w:rFonts w:cstheme="minorHAnsi"/>
          <w:b/>
          <w:bCs/>
          <w:sz w:val="38"/>
          <w:szCs w:val="38"/>
          <w:vertAlign w:val="superscript"/>
          <w:rtl/>
          <w:lang w:bidi="ar-AE"/>
        </w:rPr>
        <w:t>)</w:t>
      </w:r>
      <w:r w:rsidR="00CA3561" w:rsidRPr="004A124A">
        <w:rPr>
          <w:rFonts w:cstheme="minorHAnsi"/>
          <w:sz w:val="34"/>
          <w:szCs w:val="34"/>
          <w:rtl/>
          <w:lang w:bidi="ar-AE"/>
        </w:rPr>
        <w:t>، وقصيدته "الرّايات"</w:t>
      </w:r>
      <w:r w:rsidR="00CA3561" w:rsidRPr="004A124A">
        <w:rPr>
          <w:rFonts w:cstheme="minorHAnsi"/>
          <w:b/>
          <w:bCs/>
          <w:sz w:val="38"/>
          <w:szCs w:val="38"/>
          <w:vertAlign w:val="superscript"/>
          <w:rtl/>
          <w:lang w:bidi="ar-AE"/>
        </w:rPr>
        <w:t>(1</w:t>
      </w:r>
      <w:r w:rsidR="00F718E9" w:rsidRPr="004A124A">
        <w:rPr>
          <w:rFonts w:cstheme="minorHAnsi"/>
          <w:b/>
          <w:bCs/>
          <w:sz w:val="38"/>
          <w:szCs w:val="38"/>
          <w:vertAlign w:val="superscript"/>
          <w:rtl/>
          <w:lang w:bidi="ar-AE"/>
        </w:rPr>
        <w:t>6</w:t>
      </w:r>
      <w:r w:rsidR="00CA3561" w:rsidRPr="004A124A">
        <w:rPr>
          <w:rFonts w:cstheme="minorHAnsi"/>
          <w:b/>
          <w:bCs/>
          <w:sz w:val="38"/>
          <w:szCs w:val="38"/>
          <w:vertAlign w:val="superscript"/>
          <w:rtl/>
          <w:lang w:bidi="ar-AE"/>
        </w:rPr>
        <w:t>)</w:t>
      </w:r>
      <w:r w:rsidR="00CA3561" w:rsidRPr="004A124A">
        <w:rPr>
          <w:rFonts w:cstheme="minorHAnsi"/>
          <w:sz w:val="34"/>
          <w:szCs w:val="34"/>
          <w:rtl/>
          <w:lang w:bidi="ar-AE"/>
        </w:rPr>
        <w:t xml:space="preserve"> التي بثَّ فيها قلقه من المستقبل القريب الذي أومأت إليه أحداث الحاضر. ففي هذه القصائد، وفي غيرها، نسمع صوت الصّايغ واضحاً، ونلم</w:t>
      </w:r>
      <w:r w:rsidR="00D96A0E" w:rsidRPr="004A124A">
        <w:rPr>
          <w:rFonts w:cstheme="minorHAnsi"/>
          <w:sz w:val="34"/>
          <w:szCs w:val="34"/>
          <w:rtl/>
          <w:lang w:bidi="ar-AE"/>
        </w:rPr>
        <w:t>ِ</w:t>
      </w:r>
      <w:r w:rsidR="00CA3561" w:rsidRPr="004A124A">
        <w:rPr>
          <w:rFonts w:cstheme="minorHAnsi"/>
          <w:sz w:val="34"/>
          <w:szCs w:val="34"/>
          <w:rtl/>
          <w:lang w:bidi="ar-AE"/>
        </w:rPr>
        <w:t>س</w:t>
      </w:r>
      <w:r w:rsidR="00D96A0E" w:rsidRPr="004A124A">
        <w:rPr>
          <w:rFonts w:cstheme="minorHAnsi"/>
          <w:sz w:val="34"/>
          <w:szCs w:val="34"/>
          <w:rtl/>
          <w:lang w:bidi="ar-AE"/>
        </w:rPr>
        <w:t>ُ</w:t>
      </w:r>
      <w:r w:rsidR="00DD0CDD" w:rsidRPr="004A124A">
        <w:rPr>
          <w:rFonts w:cstheme="minorHAnsi"/>
          <w:sz w:val="34"/>
          <w:szCs w:val="34"/>
          <w:rtl/>
          <w:lang w:bidi="ar-AE"/>
        </w:rPr>
        <w:t xml:space="preserve"> رؤيته الذّاتيّة</w:t>
      </w:r>
      <w:r w:rsidR="00D96A0E" w:rsidRPr="004A124A">
        <w:rPr>
          <w:rFonts w:cstheme="minorHAnsi"/>
          <w:sz w:val="34"/>
          <w:szCs w:val="34"/>
          <w:rtl/>
          <w:lang w:bidi="ar-AE"/>
        </w:rPr>
        <w:t xml:space="preserve"> لما يُحيط به، ولا نعثر على شيء آخر وإن </w:t>
      </w:r>
      <w:r w:rsidR="00653578" w:rsidRPr="004A124A">
        <w:rPr>
          <w:rFonts w:cstheme="minorHAnsi"/>
          <w:sz w:val="34"/>
          <w:szCs w:val="34"/>
          <w:rtl/>
          <w:lang w:bidi="ar-AE"/>
        </w:rPr>
        <w:t xml:space="preserve">دار </w:t>
      </w:r>
      <w:r w:rsidR="00D96A0E" w:rsidRPr="004A124A">
        <w:rPr>
          <w:rFonts w:cstheme="minorHAnsi"/>
          <w:sz w:val="34"/>
          <w:szCs w:val="34"/>
          <w:rtl/>
          <w:lang w:bidi="ar-AE"/>
        </w:rPr>
        <w:t xml:space="preserve">شعره </w:t>
      </w:r>
      <w:r w:rsidR="00653578" w:rsidRPr="004A124A">
        <w:rPr>
          <w:rFonts w:cstheme="minorHAnsi"/>
          <w:sz w:val="34"/>
          <w:szCs w:val="34"/>
          <w:rtl/>
          <w:lang w:bidi="ar-AE"/>
        </w:rPr>
        <w:t>حول</w:t>
      </w:r>
      <w:r w:rsidR="00D96A0E" w:rsidRPr="004A124A">
        <w:rPr>
          <w:rFonts w:cstheme="minorHAnsi"/>
          <w:sz w:val="34"/>
          <w:szCs w:val="34"/>
          <w:rtl/>
          <w:lang w:bidi="ar-AE"/>
        </w:rPr>
        <w:t xml:space="preserve"> الطّبيعة، أو </w:t>
      </w:r>
      <w:r w:rsidR="00653578" w:rsidRPr="004A124A">
        <w:rPr>
          <w:rFonts w:cstheme="minorHAnsi"/>
          <w:sz w:val="34"/>
          <w:szCs w:val="34"/>
          <w:rtl/>
          <w:lang w:bidi="ar-AE"/>
        </w:rPr>
        <w:t>حول</w:t>
      </w:r>
      <w:r w:rsidR="00D96A0E" w:rsidRPr="004A124A">
        <w:rPr>
          <w:rFonts w:cstheme="minorHAnsi"/>
          <w:sz w:val="34"/>
          <w:szCs w:val="34"/>
          <w:rtl/>
          <w:lang w:bidi="ar-AE"/>
        </w:rPr>
        <w:t xml:space="preserve"> الجزيرة المجازيّة، أو </w:t>
      </w:r>
      <w:r w:rsidR="00653578" w:rsidRPr="004A124A">
        <w:rPr>
          <w:rFonts w:cstheme="minorHAnsi"/>
          <w:sz w:val="34"/>
          <w:szCs w:val="34"/>
          <w:rtl/>
          <w:lang w:bidi="ar-AE"/>
        </w:rPr>
        <w:t>حول</w:t>
      </w:r>
      <w:r w:rsidR="00D96A0E" w:rsidRPr="004A124A">
        <w:rPr>
          <w:rFonts w:cstheme="minorHAnsi"/>
          <w:sz w:val="34"/>
          <w:szCs w:val="34"/>
          <w:rtl/>
          <w:lang w:bidi="ar-AE"/>
        </w:rPr>
        <w:t xml:space="preserve"> الشّجرة، أو </w:t>
      </w:r>
      <w:r w:rsidR="00653578" w:rsidRPr="004A124A">
        <w:rPr>
          <w:rFonts w:cstheme="minorHAnsi"/>
          <w:sz w:val="34"/>
          <w:szCs w:val="34"/>
          <w:rtl/>
          <w:lang w:bidi="ar-AE"/>
        </w:rPr>
        <w:t>حول</w:t>
      </w:r>
      <w:r w:rsidR="00D96A0E" w:rsidRPr="004A124A">
        <w:rPr>
          <w:rFonts w:cstheme="minorHAnsi"/>
          <w:sz w:val="34"/>
          <w:szCs w:val="34"/>
          <w:rtl/>
          <w:lang w:bidi="ar-AE"/>
        </w:rPr>
        <w:t xml:space="preserve"> البحر.</w:t>
      </w:r>
      <w:r w:rsidR="003A2756" w:rsidRPr="004A124A">
        <w:rPr>
          <w:rFonts w:cstheme="minorHAnsi"/>
          <w:sz w:val="34"/>
          <w:szCs w:val="34"/>
          <w:rtl/>
          <w:lang w:bidi="ar-AE"/>
        </w:rPr>
        <w:t xml:space="preserve"> </w:t>
      </w:r>
      <w:r w:rsidR="00D96A0E" w:rsidRPr="004A124A">
        <w:rPr>
          <w:rFonts w:cstheme="minorHAnsi"/>
          <w:sz w:val="34"/>
          <w:szCs w:val="34"/>
          <w:rtl/>
          <w:lang w:bidi="ar-AE"/>
        </w:rPr>
        <w:t>فهو فيها كلِّها الشّاعر</w:t>
      </w:r>
      <w:r w:rsidR="00653578" w:rsidRPr="004A124A">
        <w:rPr>
          <w:rFonts w:cstheme="minorHAnsi"/>
          <w:sz w:val="34"/>
          <w:szCs w:val="34"/>
          <w:rtl/>
          <w:lang w:bidi="ar-AE"/>
        </w:rPr>
        <w:t>ُ</w:t>
      </w:r>
      <w:r w:rsidR="00D96A0E" w:rsidRPr="004A124A">
        <w:rPr>
          <w:rFonts w:cstheme="minorHAnsi"/>
          <w:sz w:val="34"/>
          <w:szCs w:val="34"/>
          <w:rtl/>
          <w:lang w:bidi="ar-AE"/>
        </w:rPr>
        <w:t xml:space="preserve"> الحالم بالتّغيير والأمن والاستقرا</w:t>
      </w:r>
      <w:r w:rsidR="00653578" w:rsidRPr="004A124A">
        <w:rPr>
          <w:rFonts w:cstheme="minorHAnsi"/>
          <w:sz w:val="34"/>
          <w:szCs w:val="34"/>
          <w:rtl/>
          <w:lang w:bidi="ar-AE"/>
        </w:rPr>
        <w:t>ر،</w:t>
      </w:r>
      <w:r w:rsidR="00D96A0E" w:rsidRPr="004A124A">
        <w:rPr>
          <w:rFonts w:cstheme="minorHAnsi"/>
          <w:sz w:val="34"/>
          <w:szCs w:val="34"/>
          <w:rtl/>
          <w:lang w:bidi="ar-AE"/>
        </w:rPr>
        <w:t xml:space="preserve"> ضمن رؤية ذاتيّة لم أرها تختلف بين مقالاته وشعره، رغم أنّ تأكيد ذلك يحتاج إلى مراجعة الدّراسات والكتب التي حلَّلتْ شعره</w:t>
      </w:r>
      <w:r w:rsidR="00D96A0E" w:rsidRPr="004A124A">
        <w:rPr>
          <w:rFonts w:cstheme="minorHAnsi"/>
          <w:b/>
          <w:bCs/>
          <w:sz w:val="38"/>
          <w:szCs w:val="38"/>
          <w:vertAlign w:val="superscript"/>
          <w:rtl/>
          <w:lang w:bidi="ar-AE"/>
        </w:rPr>
        <w:t>(1</w:t>
      </w:r>
      <w:r w:rsidR="00F718E9" w:rsidRPr="004A124A">
        <w:rPr>
          <w:rFonts w:cstheme="minorHAnsi"/>
          <w:b/>
          <w:bCs/>
          <w:sz w:val="38"/>
          <w:szCs w:val="38"/>
          <w:vertAlign w:val="superscript"/>
          <w:rtl/>
          <w:lang w:bidi="ar-AE"/>
        </w:rPr>
        <w:t>7</w:t>
      </w:r>
      <w:r w:rsidR="00D96A0E" w:rsidRPr="004A124A">
        <w:rPr>
          <w:rFonts w:cstheme="minorHAnsi"/>
          <w:b/>
          <w:bCs/>
          <w:sz w:val="38"/>
          <w:szCs w:val="38"/>
          <w:vertAlign w:val="superscript"/>
          <w:rtl/>
          <w:lang w:bidi="ar-AE"/>
        </w:rPr>
        <w:t>)</w:t>
      </w:r>
      <w:r w:rsidR="00D96A0E" w:rsidRPr="004A124A">
        <w:rPr>
          <w:rFonts w:cstheme="minorHAnsi"/>
          <w:sz w:val="34"/>
          <w:szCs w:val="34"/>
          <w:rtl/>
          <w:lang w:bidi="ar-AE"/>
        </w:rPr>
        <w:t>، فضلاً عن أنّ هذا التّأكيد سيجعل المقول</w:t>
      </w:r>
      <w:r w:rsidR="00653578" w:rsidRPr="004A124A">
        <w:rPr>
          <w:rFonts w:cstheme="minorHAnsi"/>
          <w:sz w:val="34"/>
          <w:szCs w:val="34"/>
          <w:rtl/>
          <w:lang w:bidi="ar-AE"/>
        </w:rPr>
        <w:t>ة</w:t>
      </w:r>
      <w:r w:rsidR="00D96A0E" w:rsidRPr="004A124A">
        <w:rPr>
          <w:rFonts w:cstheme="minorHAnsi"/>
          <w:sz w:val="34"/>
          <w:szCs w:val="34"/>
          <w:rtl/>
          <w:lang w:bidi="ar-AE"/>
        </w:rPr>
        <w:t xml:space="preserve"> التي قرأتُها، وهي أنّ الصّايغ "استطاع </w:t>
      </w:r>
      <w:r w:rsidR="00653578" w:rsidRPr="004A124A">
        <w:rPr>
          <w:rFonts w:cstheme="minorHAnsi"/>
          <w:sz w:val="34"/>
          <w:szCs w:val="34"/>
          <w:rtl/>
          <w:lang w:bidi="ar-AE"/>
        </w:rPr>
        <w:t>الفصل بين كونه شاعراً وصحافيّاً"</w:t>
      </w:r>
      <w:r w:rsidR="00653578" w:rsidRPr="004A124A">
        <w:rPr>
          <w:rFonts w:cstheme="minorHAnsi"/>
          <w:b/>
          <w:bCs/>
          <w:sz w:val="38"/>
          <w:szCs w:val="38"/>
          <w:vertAlign w:val="superscript"/>
          <w:rtl/>
          <w:lang w:bidi="ar-AE"/>
        </w:rPr>
        <w:t>(</w:t>
      </w:r>
      <w:r w:rsidR="00F718E9" w:rsidRPr="004A124A">
        <w:rPr>
          <w:rFonts w:cstheme="minorHAnsi"/>
          <w:b/>
          <w:bCs/>
          <w:sz w:val="38"/>
          <w:szCs w:val="38"/>
          <w:vertAlign w:val="superscript"/>
          <w:rtl/>
          <w:lang w:bidi="ar-AE"/>
        </w:rPr>
        <w:t>19</w:t>
      </w:r>
      <w:r w:rsidR="00653578" w:rsidRPr="004A124A">
        <w:rPr>
          <w:rFonts w:cstheme="minorHAnsi"/>
          <w:b/>
          <w:bCs/>
          <w:sz w:val="38"/>
          <w:szCs w:val="38"/>
          <w:vertAlign w:val="superscript"/>
          <w:rtl/>
          <w:lang w:bidi="ar-AE"/>
        </w:rPr>
        <w:t>)</w:t>
      </w:r>
      <w:r w:rsidR="00653578" w:rsidRPr="004A124A">
        <w:rPr>
          <w:rFonts w:cstheme="minorHAnsi"/>
          <w:sz w:val="34"/>
          <w:szCs w:val="34"/>
          <w:rtl/>
          <w:lang w:bidi="ar-AE"/>
        </w:rPr>
        <w:t>، تحتاج إلى تعديل. فهو في الشّعر وفي المقالة معبِّر عن رؤية ذاتيّة، ولكنّ وسيلة التّعبير اللّغويّة المختلفة فيهما هي التي قادت إلى الظّنّ بأنّ هناك انفصالاً بين شعر الصّايغ ومقالاته.</w:t>
      </w:r>
    </w:p>
    <w:p w14:paraId="3EC0FB5F" w14:textId="74CD9226" w:rsidR="001533AB" w:rsidRPr="004A124A" w:rsidRDefault="00653578" w:rsidP="006F2C5F">
      <w:pPr>
        <w:spacing w:after="0" w:line="240" w:lineRule="auto"/>
        <w:jc w:val="both"/>
        <w:rPr>
          <w:rFonts w:cstheme="minorHAnsi"/>
          <w:sz w:val="34"/>
          <w:szCs w:val="34"/>
          <w:rtl/>
          <w:lang w:bidi="ar-AE"/>
        </w:rPr>
      </w:pPr>
      <w:r w:rsidRPr="004A124A">
        <w:rPr>
          <w:rFonts w:cstheme="minorHAnsi"/>
          <w:b/>
          <w:bCs/>
          <w:sz w:val="34"/>
          <w:szCs w:val="34"/>
          <w:rtl/>
          <w:lang w:bidi="ar-AE"/>
        </w:rPr>
        <w:t>ثانياً: الطّبيعة الفنّيّة</w:t>
      </w:r>
      <w:r w:rsidR="00207658" w:rsidRPr="004A124A">
        <w:rPr>
          <w:rFonts w:cstheme="minorHAnsi"/>
          <w:sz w:val="34"/>
          <w:szCs w:val="34"/>
          <w:rtl/>
          <w:lang w:bidi="ar-AE"/>
        </w:rPr>
        <w:t xml:space="preserve"> </w:t>
      </w:r>
    </w:p>
    <w:p w14:paraId="0D6CB830" w14:textId="2BF2C857" w:rsidR="00E437FD" w:rsidRPr="004A124A" w:rsidRDefault="00E437FD" w:rsidP="006F2C5F">
      <w:pPr>
        <w:spacing w:after="0" w:line="240" w:lineRule="auto"/>
        <w:jc w:val="both"/>
        <w:rPr>
          <w:rFonts w:cstheme="minorHAnsi"/>
          <w:sz w:val="34"/>
          <w:szCs w:val="34"/>
          <w:rtl/>
          <w:lang w:bidi="ar-AE"/>
        </w:rPr>
      </w:pPr>
      <w:r w:rsidRPr="004A124A">
        <w:rPr>
          <w:rFonts w:cstheme="minorHAnsi"/>
          <w:sz w:val="34"/>
          <w:szCs w:val="34"/>
          <w:rtl/>
          <w:lang w:bidi="ar-AE"/>
        </w:rPr>
        <w:t xml:space="preserve">     أعتقد أنّ الظّنّ بأنّ هناك انفصالاً بين شعر الصّايغ ومقالاته نبع من اختلاف اللّغة المستعمَلَة فيهما. فلغة الشّعر عنده لغة الصُّور وأنسنة موجودات الطّبيعة والحياة، وهي في المقالات لغة واضحة مباشرة، تطرح فكرة واحدة في كلّ مقالة، وتعرضها عرضاً مباشراً لا أثر للصُّور وإيحاءاتها فيها. وهذه اللّغة المباشرة تصدق على العنوانات التي اختارها الصّايغ لمقالاته. فالعنوان دالّ على فكرة المقالة عنده، وإن جنح فيه إلى </w:t>
      </w:r>
      <w:r w:rsidRPr="004A124A">
        <w:rPr>
          <w:rFonts w:cstheme="minorHAnsi"/>
          <w:sz w:val="34"/>
          <w:szCs w:val="34"/>
          <w:rtl/>
          <w:lang w:bidi="ar-AE"/>
        </w:rPr>
        <w:lastRenderedPageBreak/>
        <w:t>المجاز الحديث نادراً، كما هي حاله في عنوان مقالته</w:t>
      </w:r>
      <w:r w:rsidR="00374B49" w:rsidRPr="004A124A">
        <w:rPr>
          <w:rFonts w:cstheme="minorHAnsi"/>
          <w:sz w:val="34"/>
          <w:szCs w:val="34"/>
          <w:rtl/>
          <w:lang w:bidi="ar-AE"/>
        </w:rPr>
        <w:t xml:space="preserve"> </w:t>
      </w:r>
      <w:r w:rsidRPr="004A124A">
        <w:rPr>
          <w:rFonts w:cstheme="minorHAnsi"/>
          <w:sz w:val="34"/>
          <w:szCs w:val="34"/>
          <w:rtl/>
          <w:lang w:bidi="ar-AE"/>
        </w:rPr>
        <w:t xml:space="preserve">"عزف غير منفرد على القانون"، رأيتَه يبدأ المقالة بما يُبعد المتلقّي عن المجاز قائلاً: "تذهب العبارة [يقصد عنوان المقالة] إلى الاستعارة، فليس في الموضوع موسيقى ولا مَنْ يعزفون، إنّما ينصرف القصد إلى القانون الذي نحترم بقدر ما يؤثّر في حياتنا وحياة المجتمع". فإذا جنح الصّايغ بالعنوان إلى المجاز الحديث </w:t>
      </w:r>
      <w:r w:rsidR="00374B49" w:rsidRPr="004A124A">
        <w:rPr>
          <w:rFonts w:cstheme="minorHAnsi"/>
          <w:sz w:val="34"/>
          <w:szCs w:val="34"/>
          <w:rtl/>
          <w:lang w:bidi="ar-AE"/>
        </w:rPr>
        <w:t>ب</w:t>
      </w:r>
      <w:r w:rsidRPr="004A124A">
        <w:rPr>
          <w:rFonts w:cstheme="minorHAnsi"/>
          <w:sz w:val="34"/>
          <w:szCs w:val="34"/>
          <w:rtl/>
          <w:lang w:bidi="ar-AE"/>
        </w:rPr>
        <w:t>ما يضمّه هذا المجاز من كناية، كعنوان مقالته</w:t>
      </w:r>
      <w:r w:rsidR="00374B49" w:rsidRPr="004A124A">
        <w:rPr>
          <w:rFonts w:cstheme="minorHAnsi"/>
          <w:sz w:val="34"/>
          <w:szCs w:val="34"/>
          <w:rtl/>
          <w:lang w:bidi="ar-AE"/>
        </w:rPr>
        <w:t xml:space="preserve"> </w:t>
      </w:r>
      <w:r w:rsidRPr="004A124A">
        <w:rPr>
          <w:rFonts w:cstheme="minorHAnsi"/>
          <w:sz w:val="34"/>
          <w:szCs w:val="34"/>
          <w:rtl/>
          <w:lang w:bidi="ar-AE"/>
        </w:rPr>
        <w:t>"الأرض على قرني ثور الكراهية"،</w:t>
      </w:r>
      <w:r w:rsidR="00374B49" w:rsidRPr="004A124A">
        <w:rPr>
          <w:rFonts w:cstheme="minorHAnsi"/>
          <w:sz w:val="34"/>
          <w:szCs w:val="34"/>
          <w:rtl/>
          <w:lang w:bidi="ar-AE"/>
        </w:rPr>
        <w:t xml:space="preserve"> لم يلتفت إلى توضيح المراد من الكناية في عنوان المقالة؛ لارتباطه بدلالات عدّة، بعضها دينيّ، وبعضها الآخر مستَمَدّ من معتقدات الشّرق الأدنى القديم، وبعضها معروف عند العرب في الجاهليّة. ولا تسمح المقالة بتوضيح الدّلالات كلّها. وخير من ذلك عدم شرح العنوان، والإبقاء على فَهْم المتلقّي لهذه الكناية على أنّها عدم ثبات الأرض ومَنْ عليها إذا كانت الكراهية سائدة فيها. والمتلقّي </w:t>
      </w:r>
      <w:r w:rsidR="00702ABB" w:rsidRPr="004A124A">
        <w:rPr>
          <w:rFonts w:cstheme="minorHAnsi"/>
          <w:sz w:val="34"/>
          <w:szCs w:val="34"/>
          <w:rtl/>
          <w:lang w:bidi="ar-AE"/>
        </w:rPr>
        <w:t>يفهم ذلك من</w:t>
      </w:r>
      <w:r w:rsidR="00374B49" w:rsidRPr="004A124A">
        <w:rPr>
          <w:rFonts w:cstheme="minorHAnsi"/>
          <w:sz w:val="34"/>
          <w:szCs w:val="34"/>
          <w:rtl/>
          <w:lang w:bidi="ar-AE"/>
        </w:rPr>
        <w:t xml:space="preserve"> نصّ المقالة؛ لأنّه فكرتها الرّئيسة.</w:t>
      </w:r>
    </w:p>
    <w:p w14:paraId="4346BF81" w14:textId="5DCCD483" w:rsidR="00420490" w:rsidRPr="004A124A" w:rsidRDefault="00702ABB" w:rsidP="00634763">
      <w:pPr>
        <w:spacing w:after="0" w:line="240" w:lineRule="auto"/>
        <w:jc w:val="both"/>
        <w:rPr>
          <w:rFonts w:cstheme="minorHAnsi"/>
          <w:sz w:val="34"/>
          <w:szCs w:val="34"/>
          <w:rtl/>
          <w:lang w:bidi="ar-AE"/>
        </w:rPr>
      </w:pPr>
      <w:r w:rsidRPr="004A124A">
        <w:rPr>
          <w:rFonts w:cstheme="minorHAnsi"/>
          <w:sz w:val="34"/>
          <w:szCs w:val="34"/>
          <w:rtl/>
          <w:lang w:bidi="ar-AE"/>
        </w:rPr>
        <w:t xml:space="preserve">     هذه اللّغة المباشرة الواضحة المحدَّدة هي وسيلة التّعبير عن الفكرة في مقالات الصّايغ، ولكنّه يُعبِّر بهذه اللّغة عن أفكارٍ معيَّنةٍ انطلاقاً من رؤيته الذّاتيّة لها. وهو حريص في أثناء هذا التّعبير على الإيجاز والتّركيز. فهو لا يشرح، ولا يُفصِّل، ولا يُعلِّل، ولا يستنتج، ولا يربط الأسباب بالنّتائج، بل يطرح الفكرة، ويُعبِّر عن رؤيته لطبيعتها وآثارها، دون أن يحيد عنها. فإذا فرغ من توضيحها أنهى مقالته. لهذا السّبب أصبحت مقالاته ذاتيّة، ولم تقترب من الموضوعيّة التي تُسهب وتُفصّل وتشرح. كما أصبحت هذه المقالات موجزة أقرب إلى الخاطرة. بل هي هي في إيجازها وتركيزها واهتمامها بفكرة واحدة ليس غير. إنّها أقرب إلى الخاطرة؛ لأنّ الصّايغ كان يدخل العَرْضَ مباشرة، دون مقدّمات تُمهّد لعرض الفكرة. كما أنّه كان يدخل العَرْضَ مقترناً برأيه في الفكرة. بدأ مقالته "الأرض على قرني ثور الكراهية" بقوله: "لا للتخفيف، فالكراهية أوّل الإرهاب وآخره". وبدأ مقالته</w:t>
      </w:r>
      <w:r w:rsidR="008E6C1A" w:rsidRPr="004A124A">
        <w:rPr>
          <w:rFonts w:cstheme="minorHAnsi"/>
          <w:sz w:val="34"/>
          <w:szCs w:val="34"/>
          <w:rtl/>
          <w:lang w:bidi="ar-AE"/>
        </w:rPr>
        <w:t xml:space="preserve"> "خارج فريق العمل" بقوله: "ينسجم فريق العمل مع فكرته ومنطلقه نحو أداء حكوميّ متميّز". وبدأ مقالته "المعاشيق وتقرير المصير" بقوله: "على اليمن الإفادة القصوى من التّجارب السّابقة غير المنفصلة عمّا يحدث الآن".</w:t>
      </w:r>
      <w:r w:rsidR="00634763" w:rsidRPr="004A124A">
        <w:rPr>
          <w:rFonts w:cstheme="minorHAnsi"/>
          <w:sz w:val="34"/>
          <w:szCs w:val="34"/>
          <w:rtl/>
          <w:lang w:bidi="ar-AE"/>
        </w:rPr>
        <w:t xml:space="preserve"> لا أعدِّد بدايات المقالات عند الصّايغ، فهي كلّها، في حدود ما اطّلعتُ عليه، تدخل العَرْض ممزوجاً برأي الصّايغ في الفكرة التي يُقدّمها ولا يحيد عنها طوال المقالة. وهذه طبيعة الخاطرة عموماً، ولعلّها طبيعةٌ متأثّرةٌ بالصِّحافة التي كُتِبت الخاطرة من أجل النَّشْر فيها. إذ إنّ المكان في الصِّحافة محدود، ليس فيه متَّسع للإطالة، وليس الصّايغ بالمحبّ للإطالة في الوقت نفسه.</w:t>
      </w:r>
    </w:p>
    <w:p w14:paraId="30896D41" w14:textId="40B00335" w:rsidR="00513952" w:rsidRPr="004A124A" w:rsidRDefault="00634763" w:rsidP="00634763">
      <w:pPr>
        <w:spacing w:after="0" w:line="240" w:lineRule="auto"/>
        <w:jc w:val="both"/>
        <w:rPr>
          <w:rFonts w:cstheme="minorHAnsi"/>
          <w:sz w:val="34"/>
          <w:szCs w:val="34"/>
          <w:rtl/>
          <w:lang w:bidi="ar-AE"/>
        </w:rPr>
      </w:pPr>
      <w:r w:rsidRPr="004A124A">
        <w:rPr>
          <w:rFonts w:cstheme="minorHAnsi"/>
          <w:sz w:val="34"/>
          <w:szCs w:val="34"/>
          <w:rtl/>
          <w:lang w:bidi="ar-AE"/>
        </w:rPr>
        <w:t xml:space="preserve">     إنّ الطّبيعة الفنّيّة</w:t>
      </w:r>
      <w:r w:rsidR="00A1573E" w:rsidRPr="004A124A">
        <w:rPr>
          <w:rFonts w:cstheme="minorHAnsi"/>
          <w:sz w:val="34"/>
          <w:szCs w:val="34"/>
          <w:rtl/>
          <w:lang w:bidi="ar-AE"/>
        </w:rPr>
        <w:t xml:space="preserve"> لمقالات الصّايغ لا تقتصر على استعمال اللّغة في الدّلالة المباشرة على الفكرة، دون اللّجوء إلى المجاز وتوابعه، بل إنّها تعتمد</w:t>
      </w:r>
      <w:r w:rsidR="00B00785" w:rsidRPr="004A124A">
        <w:rPr>
          <w:rFonts w:cstheme="minorHAnsi"/>
          <w:sz w:val="34"/>
          <w:szCs w:val="34"/>
          <w:rtl/>
          <w:lang w:bidi="ar-AE"/>
        </w:rPr>
        <w:t xml:space="preserve"> دائماً</w:t>
      </w:r>
      <w:r w:rsidR="00A1573E" w:rsidRPr="004A124A">
        <w:rPr>
          <w:rFonts w:cstheme="minorHAnsi"/>
          <w:sz w:val="34"/>
          <w:szCs w:val="34"/>
          <w:rtl/>
          <w:lang w:bidi="ar-AE"/>
        </w:rPr>
        <w:t xml:space="preserve"> الأسلوب الحرّ، وهو أسلوب لا ضابط منهجيّاً له غيرَ تعبير الصّايغ</w:t>
      </w:r>
      <w:r w:rsidR="00B00785" w:rsidRPr="004A124A">
        <w:rPr>
          <w:rFonts w:cstheme="minorHAnsi"/>
          <w:sz w:val="34"/>
          <w:szCs w:val="34"/>
          <w:rtl/>
          <w:lang w:bidi="ar-AE"/>
        </w:rPr>
        <w:t xml:space="preserve"> عن وجهة نظره في هذه الفكرة، أو ما عبَّر النّقّاد عنه ببروز شخصيّة الكاتب</w:t>
      </w:r>
      <w:r w:rsidR="004B6E07" w:rsidRPr="004A124A">
        <w:rPr>
          <w:rFonts w:cstheme="minorHAnsi"/>
          <w:b/>
          <w:bCs/>
          <w:sz w:val="38"/>
          <w:szCs w:val="38"/>
          <w:vertAlign w:val="superscript"/>
          <w:rtl/>
          <w:lang w:bidi="ar-AE"/>
        </w:rPr>
        <w:t>(2</w:t>
      </w:r>
      <w:r w:rsidR="00F718E9" w:rsidRPr="004A124A">
        <w:rPr>
          <w:rFonts w:cstheme="minorHAnsi"/>
          <w:b/>
          <w:bCs/>
          <w:sz w:val="38"/>
          <w:szCs w:val="38"/>
          <w:vertAlign w:val="superscript"/>
          <w:rtl/>
          <w:lang w:bidi="ar-AE"/>
        </w:rPr>
        <w:t>0</w:t>
      </w:r>
      <w:r w:rsidR="004B6E07" w:rsidRPr="004A124A">
        <w:rPr>
          <w:rFonts w:cstheme="minorHAnsi"/>
          <w:b/>
          <w:bCs/>
          <w:sz w:val="38"/>
          <w:szCs w:val="38"/>
          <w:vertAlign w:val="superscript"/>
          <w:rtl/>
          <w:lang w:bidi="ar-AE"/>
        </w:rPr>
        <w:t>)</w:t>
      </w:r>
      <w:r w:rsidR="00B00785" w:rsidRPr="004A124A">
        <w:rPr>
          <w:rFonts w:cstheme="minorHAnsi"/>
          <w:sz w:val="34"/>
          <w:szCs w:val="34"/>
          <w:rtl/>
          <w:lang w:bidi="ar-AE"/>
        </w:rPr>
        <w:t xml:space="preserve">. لهذا السّبب صنَّفتُ مقالات الصّايغ ضمن </w:t>
      </w:r>
      <w:r w:rsidR="00B00785" w:rsidRPr="004A124A">
        <w:rPr>
          <w:rFonts w:cstheme="minorHAnsi"/>
          <w:sz w:val="34"/>
          <w:szCs w:val="34"/>
          <w:rtl/>
          <w:lang w:bidi="ar-AE"/>
        </w:rPr>
        <w:lastRenderedPageBreak/>
        <w:t>المقالة الذّاتيّة؛ لأنّ الذّات لا ضابط لها غيرَ طبيعة صاحبها ومكوّناته. والظّنُّ أنّ طبيعة الصّايغ هي طبيعة المحبّ للإيجاز، العازفِ عن الشّروح والتّفصيلات. ولعلّ الصِّحافة كانت مواتية له، فنشر فيها مقالات</w:t>
      </w:r>
      <w:r w:rsidR="00513952" w:rsidRPr="004A124A">
        <w:rPr>
          <w:rFonts w:cstheme="minorHAnsi"/>
          <w:sz w:val="34"/>
          <w:szCs w:val="34"/>
          <w:rtl/>
          <w:lang w:bidi="ar-AE"/>
        </w:rPr>
        <w:t>ِ</w:t>
      </w:r>
      <w:r w:rsidR="00B00785" w:rsidRPr="004A124A">
        <w:rPr>
          <w:rFonts w:cstheme="minorHAnsi"/>
          <w:sz w:val="34"/>
          <w:szCs w:val="34"/>
          <w:rtl/>
          <w:lang w:bidi="ar-AE"/>
        </w:rPr>
        <w:t>ه الموجزة. ولا أعرف له خارج الصِّحافة مقالات</w:t>
      </w:r>
      <w:r w:rsidR="00513952" w:rsidRPr="004A124A">
        <w:rPr>
          <w:rFonts w:cstheme="minorHAnsi"/>
          <w:sz w:val="34"/>
          <w:szCs w:val="34"/>
          <w:rtl/>
          <w:lang w:bidi="ar-AE"/>
        </w:rPr>
        <w:t>ٍ</w:t>
      </w:r>
      <w:r w:rsidR="00B00785" w:rsidRPr="004A124A">
        <w:rPr>
          <w:rFonts w:cstheme="minorHAnsi"/>
          <w:sz w:val="34"/>
          <w:szCs w:val="34"/>
          <w:rtl/>
          <w:lang w:bidi="ar-AE"/>
        </w:rPr>
        <w:t xml:space="preserve"> طويلة</w:t>
      </w:r>
      <w:r w:rsidR="00513952" w:rsidRPr="004A124A">
        <w:rPr>
          <w:rFonts w:cstheme="minorHAnsi"/>
          <w:sz w:val="34"/>
          <w:szCs w:val="34"/>
          <w:rtl/>
          <w:lang w:bidi="ar-AE"/>
        </w:rPr>
        <w:t>ً</w:t>
      </w:r>
      <w:r w:rsidR="00B00785" w:rsidRPr="004A124A">
        <w:rPr>
          <w:rFonts w:cstheme="minorHAnsi"/>
          <w:sz w:val="34"/>
          <w:szCs w:val="34"/>
          <w:rtl/>
          <w:lang w:bidi="ar-AE"/>
        </w:rPr>
        <w:t>، أو أقرب</w:t>
      </w:r>
      <w:r w:rsidR="00513952" w:rsidRPr="004A124A">
        <w:rPr>
          <w:rFonts w:cstheme="minorHAnsi"/>
          <w:sz w:val="34"/>
          <w:szCs w:val="34"/>
          <w:rtl/>
          <w:lang w:bidi="ar-AE"/>
        </w:rPr>
        <w:t>َ</w:t>
      </w:r>
      <w:r w:rsidR="00B00785" w:rsidRPr="004A124A">
        <w:rPr>
          <w:rFonts w:cstheme="minorHAnsi"/>
          <w:sz w:val="34"/>
          <w:szCs w:val="34"/>
          <w:rtl/>
          <w:lang w:bidi="ar-AE"/>
        </w:rPr>
        <w:t xml:space="preserve"> إلى الطُّول. ولا أعرف له مقالاتٍ موضوعيّةً تتوافر فيها المقدّمةُ والعَرْضُ والخاتمة والشَّرْح والتّفصيل والأدلّة النّقليّة والعقليّة وعَرْضُ وجهات</w:t>
      </w:r>
      <w:r w:rsidR="00513952" w:rsidRPr="004A124A">
        <w:rPr>
          <w:rFonts w:cstheme="minorHAnsi"/>
          <w:sz w:val="34"/>
          <w:szCs w:val="34"/>
          <w:rtl/>
          <w:lang w:bidi="ar-AE"/>
        </w:rPr>
        <w:t>ِ</w:t>
      </w:r>
      <w:r w:rsidR="00B00785" w:rsidRPr="004A124A">
        <w:rPr>
          <w:rFonts w:cstheme="minorHAnsi"/>
          <w:sz w:val="34"/>
          <w:szCs w:val="34"/>
          <w:rtl/>
          <w:lang w:bidi="ar-AE"/>
        </w:rPr>
        <w:t xml:space="preserve"> النَّظر</w:t>
      </w:r>
      <w:r w:rsidR="00513952" w:rsidRPr="004A124A">
        <w:rPr>
          <w:rFonts w:cstheme="minorHAnsi"/>
          <w:sz w:val="34"/>
          <w:szCs w:val="34"/>
          <w:rtl/>
          <w:lang w:bidi="ar-AE"/>
        </w:rPr>
        <w:t>ِ</w:t>
      </w:r>
      <w:r w:rsidR="00B00785" w:rsidRPr="004A124A">
        <w:rPr>
          <w:rFonts w:cstheme="minorHAnsi"/>
          <w:sz w:val="34"/>
          <w:szCs w:val="34"/>
          <w:rtl/>
          <w:lang w:bidi="ar-AE"/>
        </w:rPr>
        <w:t xml:space="preserve"> المتباينة</w:t>
      </w:r>
      <w:r w:rsidR="00513952" w:rsidRPr="004A124A">
        <w:rPr>
          <w:rFonts w:cstheme="minorHAnsi"/>
          <w:sz w:val="34"/>
          <w:szCs w:val="34"/>
          <w:rtl/>
          <w:lang w:bidi="ar-AE"/>
        </w:rPr>
        <w:t>ِ</w:t>
      </w:r>
      <w:r w:rsidR="00B00785" w:rsidRPr="004A124A">
        <w:rPr>
          <w:rFonts w:cstheme="minorHAnsi"/>
          <w:sz w:val="34"/>
          <w:szCs w:val="34"/>
          <w:rtl/>
          <w:lang w:bidi="ar-AE"/>
        </w:rPr>
        <w:t xml:space="preserve"> في الفكرة المعروضة. فهناك في مقالات الصّايغ فكرةٌ ورأي ولغة واضحة، وما</w:t>
      </w:r>
      <w:r w:rsidR="00513952" w:rsidRPr="004A124A">
        <w:rPr>
          <w:rFonts w:cstheme="minorHAnsi"/>
          <w:sz w:val="34"/>
          <w:szCs w:val="34"/>
          <w:rtl/>
          <w:lang w:bidi="ar-AE"/>
        </w:rPr>
        <w:t xml:space="preserve"> </w:t>
      </w:r>
      <w:r w:rsidR="00B00785" w:rsidRPr="004A124A">
        <w:rPr>
          <w:rFonts w:cstheme="minorHAnsi"/>
          <w:sz w:val="34"/>
          <w:szCs w:val="34"/>
          <w:rtl/>
          <w:lang w:bidi="ar-AE"/>
        </w:rPr>
        <w:t>يرتبط بالرّأي من توضيح، وما يتعلّق باللّغة من إيجاز. وهذه كلُّها لا ضابط منهجيّاً لها</w:t>
      </w:r>
      <w:r w:rsidR="00513952" w:rsidRPr="004A124A">
        <w:rPr>
          <w:rFonts w:cstheme="minorHAnsi"/>
          <w:sz w:val="34"/>
          <w:szCs w:val="34"/>
          <w:rtl/>
          <w:lang w:bidi="ar-AE"/>
        </w:rPr>
        <w:t xml:space="preserve">؛ ومن ثَمَّ كان الأسلوب الحرُّ أقربَ تعبير عن طبيعتها الفنّيّة. وربّما كان العنوان العامّ للكثرة الكاثرة منها، وهو "زاوية حادّة"، دالاً على انفتاحها من حيث الشّكل، وعلى عدم توافر القيود من حيث المضمون. </w:t>
      </w:r>
    </w:p>
    <w:p w14:paraId="16018221" w14:textId="33646C2B" w:rsidR="00634763" w:rsidRPr="004A124A" w:rsidRDefault="00513952" w:rsidP="00634763">
      <w:pPr>
        <w:spacing w:after="0" w:line="240" w:lineRule="auto"/>
        <w:jc w:val="both"/>
        <w:rPr>
          <w:rFonts w:cstheme="minorHAnsi"/>
          <w:sz w:val="34"/>
          <w:szCs w:val="34"/>
          <w:rtl/>
          <w:lang w:bidi="ar-AE"/>
        </w:rPr>
      </w:pPr>
      <w:r w:rsidRPr="004A124A">
        <w:rPr>
          <w:rFonts w:cstheme="minorHAnsi"/>
          <w:sz w:val="34"/>
          <w:szCs w:val="34"/>
          <w:rtl/>
          <w:lang w:bidi="ar-AE"/>
        </w:rPr>
        <w:t xml:space="preserve">     ثمّ إنّ الطّبيعة الفنّيّة لمقالات الصّايغ تنسج</w:t>
      </w:r>
      <w:r w:rsidR="0035649A" w:rsidRPr="004A124A">
        <w:rPr>
          <w:rFonts w:cstheme="minorHAnsi"/>
          <w:sz w:val="34"/>
          <w:szCs w:val="34"/>
          <w:rtl/>
          <w:lang w:bidi="ar-AE"/>
        </w:rPr>
        <w:t>م</w:t>
      </w:r>
      <w:r w:rsidR="008451D6" w:rsidRPr="004A124A">
        <w:rPr>
          <w:rFonts w:cstheme="minorHAnsi"/>
          <w:sz w:val="34"/>
          <w:szCs w:val="34"/>
          <w:rtl/>
          <w:lang w:bidi="ar-AE"/>
        </w:rPr>
        <w:t xml:space="preserve"> </w:t>
      </w:r>
      <w:r w:rsidRPr="004A124A">
        <w:rPr>
          <w:rFonts w:cstheme="minorHAnsi"/>
          <w:sz w:val="34"/>
          <w:szCs w:val="34"/>
          <w:rtl/>
          <w:lang w:bidi="ar-AE"/>
        </w:rPr>
        <w:t xml:space="preserve"> والاتّجاه العامَّ للمقالات الصّحفيّة في العقود </w:t>
      </w:r>
      <w:r w:rsidR="004B6E07" w:rsidRPr="004A124A">
        <w:rPr>
          <w:rFonts w:cstheme="minorHAnsi"/>
          <w:sz w:val="34"/>
          <w:szCs w:val="34"/>
          <w:rtl/>
          <w:lang w:bidi="ar-AE"/>
        </w:rPr>
        <w:t>الأربعة</w:t>
      </w:r>
      <w:r w:rsidRPr="004A124A">
        <w:rPr>
          <w:rFonts w:cstheme="minorHAnsi"/>
          <w:sz w:val="34"/>
          <w:szCs w:val="34"/>
          <w:rtl/>
          <w:lang w:bidi="ar-AE"/>
        </w:rPr>
        <w:t xml:space="preserve"> الأخيرة على أقلّ تقدير. وأوّل هذا الانسجام العجز عن تقديم تعريف للمقالة الذّاتيّة، على عكس الحال بالنّسبة إلى المقالة الأدبيّة التي كانت سائدة في النّصف الأوّل من القرن العشرين لدى طه حسين ومجايليه. </w:t>
      </w:r>
      <w:r w:rsidR="004B6E07" w:rsidRPr="004A124A">
        <w:rPr>
          <w:rFonts w:cstheme="minorHAnsi"/>
          <w:sz w:val="34"/>
          <w:szCs w:val="34"/>
          <w:rtl/>
          <w:lang w:bidi="ar-AE"/>
        </w:rPr>
        <w:t xml:space="preserve">ولعلّ </w:t>
      </w:r>
      <w:r w:rsidRPr="004A124A">
        <w:rPr>
          <w:rFonts w:cstheme="minorHAnsi"/>
          <w:sz w:val="34"/>
          <w:szCs w:val="34"/>
          <w:rtl/>
          <w:lang w:bidi="ar-AE"/>
        </w:rPr>
        <w:t>هذا ال</w:t>
      </w:r>
      <w:r w:rsidR="004B6E07" w:rsidRPr="004A124A">
        <w:rPr>
          <w:rFonts w:cstheme="minorHAnsi"/>
          <w:sz w:val="34"/>
          <w:szCs w:val="34"/>
          <w:rtl/>
          <w:lang w:bidi="ar-AE"/>
        </w:rPr>
        <w:t xml:space="preserve">أمر هو الذي حفز </w:t>
      </w:r>
      <w:r w:rsidRPr="004A124A">
        <w:rPr>
          <w:rFonts w:cstheme="minorHAnsi"/>
          <w:sz w:val="34"/>
          <w:szCs w:val="34"/>
          <w:rtl/>
          <w:lang w:bidi="ar-AE"/>
        </w:rPr>
        <w:t>محمّد يوسف نجم</w:t>
      </w:r>
      <w:r w:rsidR="004B6E07" w:rsidRPr="004A124A">
        <w:rPr>
          <w:rFonts w:cstheme="minorHAnsi"/>
          <w:sz w:val="34"/>
          <w:szCs w:val="34"/>
          <w:rtl/>
          <w:lang w:bidi="ar-AE"/>
        </w:rPr>
        <w:t xml:space="preserve"> في بداية النّصف الثّاني من القرن العشرين</w:t>
      </w:r>
      <w:r w:rsidRPr="004A124A">
        <w:rPr>
          <w:rFonts w:cstheme="minorHAnsi"/>
          <w:sz w:val="34"/>
          <w:szCs w:val="34"/>
          <w:rtl/>
          <w:lang w:bidi="ar-AE"/>
        </w:rPr>
        <w:t xml:space="preserve"> </w:t>
      </w:r>
      <w:r w:rsidR="004B6E07" w:rsidRPr="004A124A">
        <w:rPr>
          <w:rFonts w:cstheme="minorHAnsi"/>
          <w:sz w:val="34"/>
          <w:szCs w:val="34"/>
          <w:rtl/>
          <w:lang w:bidi="ar-AE"/>
        </w:rPr>
        <w:t xml:space="preserve">إلى القول إنّ </w:t>
      </w:r>
      <w:r w:rsidRPr="004A124A">
        <w:rPr>
          <w:rFonts w:cstheme="minorHAnsi"/>
          <w:sz w:val="34"/>
          <w:szCs w:val="34"/>
          <w:rtl/>
          <w:lang w:bidi="ar-AE"/>
        </w:rPr>
        <w:t xml:space="preserve">المقالة في </w:t>
      </w:r>
      <w:r w:rsidR="004B6E07" w:rsidRPr="004A124A">
        <w:rPr>
          <w:rFonts w:cstheme="minorHAnsi"/>
          <w:sz w:val="34"/>
          <w:szCs w:val="34"/>
          <w:rtl/>
          <w:lang w:bidi="ar-AE"/>
        </w:rPr>
        <w:t xml:space="preserve">هذا </w:t>
      </w:r>
      <w:r w:rsidRPr="004A124A">
        <w:rPr>
          <w:rFonts w:cstheme="minorHAnsi"/>
          <w:sz w:val="34"/>
          <w:szCs w:val="34"/>
          <w:rtl/>
          <w:lang w:bidi="ar-AE"/>
        </w:rPr>
        <w:t>القرن</w:t>
      </w:r>
      <w:r w:rsidR="004B6E07" w:rsidRPr="004A124A">
        <w:rPr>
          <w:rFonts w:cstheme="minorHAnsi"/>
          <w:sz w:val="34"/>
          <w:szCs w:val="34"/>
          <w:rtl/>
          <w:lang w:bidi="ar-AE"/>
        </w:rPr>
        <w:t xml:space="preserve"> </w:t>
      </w:r>
      <w:r w:rsidRPr="004A124A">
        <w:rPr>
          <w:rFonts w:cstheme="minorHAnsi"/>
          <w:sz w:val="34"/>
          <w:szCs w:val="34"/>
          <w:rtl/>
          <w:lang w:bidi="ar-AE"/>
        </w:rPr>
        <w:t>"لم تعد فنّاً من الفنون الأدبيّة التي تتجلّى فيها قدرة الأديب على الإبداع. إذ تحوّلت إلى أداة سريعة في يد الصّحافة"</w:t>
      </w:r>
      <w:r w:rsidRPr="004A124A">
        <w:rPr>
          <w:rFonts w:cstheme="minorHAnsi"/>
          <w:b/>
          <w:bCs/>
          <w:sz w:val="38"/>
          <w:szCs w:val="38"/>
          <w:vertAlign w:val="superscript"/>
          <w:rtl/>
          <w:lang w:bidi="ar-AE"/>
        </w:rPr>
        <w:t>(22)</w:t>
      </w:r>
      <w:r w:rsidRPr="004A124A">
        <w:rPr>
          <w:rFonts w:cstheme="minorHAnsi"/>
          <w:sz w:val="34"/>
          <w:szCs w:val="34"/>
          <w:rtl/>
          <w:lang w:bidi="ar-AE"/>
        </w:rPr>
        <w:t xml:space="preserve">. </w:t>
      </w:r>
      <w:r w:rsidR="004B6E07" w:rsidRPr="004A124A">
        <w:rPr>
          <w:rFonts w:cstheme="minorHAnsi"/>
          <w:sz w:val="34"/>
          <w:szCs w:val="34"/>
          <w:rtl/>
          <w:lang w:bidi="ar-AE"/>
        </w:rPr>
        <w:t>وقد تصدق، استناداً إلى ذلك، تسمية مقالة الصّايغ الذّاتيّة مقالةَ رأي.</w:t>
      </w:r>
      <w:r w:rsidR="00E3465D" w:rsidRPr="004A124A">
        <w:rPr>
          <w:rFonts w:cstheme="minorHAnsi"/>
          <w:sz w:val="34"/>
          <w:szCs w:val="34"/>
          <w:rtl/>
          <w:lang w:bidi="ar-AE"/>
        </w:rPr>
        <w:t xml:space="preserve"> فالرّأي جوهرها، ومسوّغ كتابتها. والأمر الثّاني الذي يجعل مقالات الصّايغ تنسجم والاتّجاه العامّ للمقالات الصّحفيّة هو تغيُّر مفهوم الصّحافة في العقود الأخيرة، إذ أصبحت صحافة خبر ورأي؛ الخبرِ الصّحيحِ ما أمكن ذلك، والرّأي الواضح الجريء المحدَّد ما أمكن ذلك. وهذا ما يمكن إدراج مقالات الصّايغ فيه، فهو كاتب رأي، ومقالته مقالة رأي، عمادها الوضوح بغية التّأثير في المتلقّي.</w:t>
      </w:r>
      <w:r w:rsidR="004B6E07" w:rsidRPr="004A124A">
        <w:rPr>
          <w:rFonts w:cstheme="minorHAnsi"/>
          <w:sz w:val="34"/>
          <w:szCs w:val="34"/>
          <w:rtl/>
          <w:lang w:bidi="ar-AE"/>
        </w:rPr>
        <w:t xml:space="preserve"> </w:t>
      </w:r>
      <w:r w:rsidR="00A1573E" w:rsidRPr="004A124A">
        <w:rPr>
          <w:rFonts w:cstheme="minorHAnsi"/>
          <w:sz w:val="34"/>
          <w:szCs w:val="34"/>
          <w:rtl/>
          <w:lang w:bidi="ar-AE"/>
        </w:rPr>
        <w:t xml:space="preserve"> </w:t>
      </w:r>
    </w:p>
    <w:p w14:paraId="5E8C87B3" w14:textId="0F662596" w:rsidR="00444962" w:rsidRPr="004A124A" w:rsidRDefault="00444962" w:rsidP="00634763">
      <w:pPr>
        <w:spacing w:after="0" w:line="240" w:lineRule="auto"/>
        <w:jc w:val="both"/>
        <w:rPr>
          <w:rFonts w:cstheme="minorHAnsi"/>
          <w:sz w:val="34"/>
          <w:szCs w:val="34"/>
          <w:rtl/>
          <w:lang w:bidi="ar-AE"/>
        </w:rPr>
      </w:pPr>
      <w:r w:rsidRPr="004A124A">
        <w:rPr>
          <w:rFonts w:cstheme="minorHAnsi"/>
          <w:sz w:val="34"/>
          <w:szCs w:val="34"/>
          <w:rtl/>
          <w:lang w:bidi="ar-AE"/>
        </w:rPr>
        <w:t xml:space="preserve">     إنّ مقالات الصّايغ تحتاج، أيضاً، إلى قراءة تاريخيّة ترصد تطوّرها من بداياتها إلى نهاياتها. ولكنّ ذلك يصعب الإقدام عليه ما لم تُجمع هذه المقالات بين دفّتي كتاب. وفي ذلك فلْيتنافس المحبّون لهذا الأديب الشّاعر الأصيل.</w:t>
      </w:r>
    </w:p>
    <w:p w14:paraId="219536DA" w14:textId="645C4E89" w:rsidR="00444962" w:rsidRPr="004A124A" w:rsidRDefault="00444962" w:rsidP="00444962">
      <w:pPr>
        <w:spacing w:after="0" w:line="240" w:lineRule="auto"/>
        <w:jc w:val="center"/>
        <w:rPr>
          <w:rFonts w:cstheme="minorHAnsi"/>
          <w:sz w:val="34"/>
          <w:szCs w:val="34"/>
          <w:rtl/>
          <w:lang w:bidi="ar-AE"/>
        </w:rPr>
      </w:pPr>
      <w:r w:rsidRPr="004A124A">
        <w:rPr>
          <w:rFonts w:cstheme="minorHAnsi"/>
          <w:sz w:val="34"/>
          <w:szCs w:val="34"/>
          <w:rtl/>
          <w:lang w:bidi="ar-AE"/>
        </w:rPr>
        <w:t xml:space="preserve">*** </w:t>
      </w:r>
    </w:p>
    <w:p w14:paraId="0C2D9634" w14:textId="77777777" w:rsidR="00420490" w:rsidRPr="004A124A" w:rsidRDefault="00420490" w:rsidP="006F2C5F">
      <w:pPr>
        <w:spacing w:after="0" w:line="240" w:lineRule="auto"/>
        <w:jc w:val="both"/>
        <w:rPr>
          <w:rFonts w:cstheme="minorHAnsi"/>
          <w:sz w:val="34"/>
          <w:szCs w:val="34"/>
          <w:rtl/>
          <w:lang w:bidi="ar-AE"/>
        </w:rPr>
      </w:pPr>
    </w:p>
    <w:p w14:paraId="4BE7F04D" w14:textId="77777777" w:rsidR="00420490" w:rsidRPr="004A124A" w:rsidRDefault="00420490" w:rsidP="006F2C5F">
      <w:pPr>
        <w:spacing w:after="0" w:line="240" w:lineRule="auto"/>
        <w:jc w:val="both"/>
        <w:rPr>
          <w:rFonts w:cstheme="minorHAnsi"/>
          <w:sz w:val="34"/>
          <w:szCs w:val="34"/>
          <w:rtl/>
          <w:lang w:bidi="ar-AE"/>
        </w:rPr>
      </w:pPr>
    </w:p>
    <w:p w14:paraId="1BFAA8A5" w14:textId="77777777" w:rsidR="00420490" w:rsidRPr="004A124A" w:rsidRDefault="00420490" w:rsidP="006F2C5F">
      <w:pPr>
        <w:spacing w:after="0" w:line="240" w:lineRule="auto"/>
        <w:jc w:val="both"/>
        <w:rPr>
          <w:rFonts w:cstheme="minorHAnsi"/>
          <w:sz w:val="34"/>
          <w:szCs w:val="34"/>
          <w:rtl/>
          <w:lang w:bidi="ar-AE"/>
        </w:rPr>
      </w:pPr>
    </w:p>
    <w:p w14:paraId="7A248047" w14:textId="77777777" w:rsidR="00420490" w:rsidRPr="004A124A" w:rsidRDefault="00420490" w:rsidP="006F2C5F">
      <w:pPr>
        <w:spacing w:after="0" w:line="240" w:lineRule="auto"/>
        <w:jc w:val="both"/>
        <w:rPr>
          <w:rFonts w:cstheme="minorHAnsi"/>
          <w:sz w:val="34"/>
          <w:szCs w:val="34"/>
          <w:rtl/>
          <w:lang w:bidi="ar-AE"/>
        </w:rPr>
      </w:pPr>
    </w:p>
    <w:p w14:paraId="655A28CA" w14:textId="77777777" w:rsidR="00420490" w:rsidRPr="004A124A" w:rsidRDefault="00420490" w:rsidP="006F2C5F">
      <w:pPr>
        <w:spacing w:after="0" w:line="240" w:lineRule="auto"/>
        <w:jc w:val="both"/>
        <w:rPr>
          <w:rFonts w:cstheme="minorHAnsi"/>
          <w:sz w:val="34"/>
          <w:szCs w:val="34"/>
          <w:rtl/>
          <w:lang w:bidi="ar-AE"/>
        </w:rPr>
      </w:pPr>
    </w:p>
    <w:p w14:paraId="4EDBB71B" w14:textId="77777777" w:rsidR="00420490" w:rsidRPr="004A124A" w:rsidRDefault="00420490" w:rsidP="006F2C5F">
      <w:pPr>
        <w:spacing w:after="0" w:line="240" w:lineRule="auto"/>
        <w:jc w:val="both"/>
        <w:rPr>
          <w:rFonts w:cstheme="minorHAnsi"/>
          <w:sz w:val="34"/>
          <w:szCs w:val="34"/>
          <w:rtl/>
          <w:lang w:bidi="ar-AE"/>
        </w:rPr>
      </w:pPr>
    </w:p>
    <w:p w14:paraId="5E0C6BF6" w14:textId="77777777" w:rsidR="00420490" w:rsidRPr="004A124A" w:rsidRDefault="00420490" w:rsidP="006F2C5F">
      <w:pPr>
        <w:spacing w:after="0" w:line="240" w:lineRule="auto"/>
        <w:jc w:val="both"/>
        <w:rPr>
          <w:rFonts w:cstheme="minorHAnsi"/>
          <w:sz w:val="34"/>
          <w:szCs w:val="34"/>
          <w:rtl/>
          <w:lang w:bidi="ar-AE"/>
        </w:rPr>
      </w:pPr>
    </w:p>
    <w:p w14:paraId="364972B3" w14:textId="77777777" w:rsidR="002A2DBD" w:rsidRPr="004A124A" w:rsidRDefault="002A2DBD" w:rsidP="006F2C5F">
      <w:pPr>
        <w:spacing w:after="0" w:line="240" w:lineRule="auto"/>
        <w:jc w:val="both"/>
        <w:rPr>
          <w:rFonts w:cstheme="minorHAnsi"/>
          <w:b/>
          <w:bCs/>
          <w:sz w:val="38"/>
          <w:szCs w:val="38"/>
          <w:rtl/>
          <w:lang w:bidi="ar-AE"/>
        </w:rPr>
      </w:pPr>
      <w:r w:rsidRPr="004A124A">
        <w:rPr>
          <w:rFonts w:cstheme="minorHAnsi"/>
          <w:b/>
          <w:bCs/>
          <w:sz w:val="38"/>
          <w:szCs w:val="38"/>
          <w:rtl/>
          <w:lang w:bidi="ar-AE"/>
        </w:rPr>
        <w:t>الإحالات</w:t>
      </w:r>
    </w:p>
    <w:p w14:paraId="3AC21D76" w14:textId="77777777" w:rsidR="002A2DBD" w:rsidRPr="004A124A" w:rsidRDefault="002A2DBD"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 xml:space="preserve">ذكر محمد الحمّادي هذا القول في ندوة </w:t>
      </w:r>
      <w:bookmarkStart w:id="0" w:name="_Hlk32938409"/>
      <w:r w:rsidRPr="004A124A">
        <w:rPr>
          <w:rFonts w:cstheme="minorHAnsi"/>
          <w:sz w:val="30"/>
          <w:szCs w:val="30"/>
          <w:rtl/>
          <w:lang w:bidi="ar-AE"/>
        </w:rPr>
        <w:t xml:space="preserve">"حبيب الصّايغ كاتباً صحفيّاً"، </w:t>
      </w:r>
      <w:bookmarkEnd w:id="0"/>
      <w:r w:rsidRPr="004A124A">
        <w:rPr>
          <w:rFonts w:cstheme="minorHAnsi"/>
          <w:sz w:val="30"/>
          <w:szCs w:val="30"/>
          <w:rtl/>
          <w:lang w:bidi="ar-AE"/>
        </w:rPr>
        <w:t>التي عقدها اتحاد كتّاب وأدباء الإمارات، فرع أبو ظبي، في اكتوبر، 2019. والمعروف أن حبيب الصايغ ولد في أبو ظبي عام 1955، وتوفي في 22/8/2019</w:t>
      </w:r>
    </w:p>
    <w:p w14:paraId="43F108F1" w14:textId="77777777" w:rsidR="002A2DBD" w:rsidRPr="004A124A" w:rsidRDefault="00356209"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أصدر حبيب الصايغ في بدايات ثمانينيات القرن العشرين مجلة ثقافية سمّاها "أوراق"، وأشرف على الملحق الثقافي لصحيفة "الفجر"، وكتب في مجلة "الأزمنة العربية" التي أصدرها شهاب غانم، ورأس تحرير صحيفة "الخليج"، ومجلس إدارة اتحاد كتّاب وأدباء الإمارات، وأصبح الأمين العام للاتحاد العام للأدباء والكتّاب العرب، فضلاً عن عضويته في عدد غير قليل من المؤسسات، ومنها عضوية اللجنة الاستشارية للشارقة عاصمة عالمية للكتاب عام 2019.</w:t>
      </w:r>
    </w:p>
    <w:p w14:paraId="10F0CD8F" w14:textId="7CAF79CF" w:rsidR="00356209" w:rsidRPr="004A124A" w:rsidRDefault="00356209"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 xml:space="preserve">المقالات التي استطعتُ الحصول عليها، وجعلتها متناً لقراءتي مقالات حبيب الصايغ، </w:t>
      </w:r>
      <w:r w:rsidR="00F718E9" w:rsidRPr="004A124A">
        <w:rPr>
          <w:rFonts w:cstheme="minorHAnsi"/>
          <w:sz w:val="30"/>
          <w:szCs w:val="30"/>
          <w:rtl/>
          <w:lang w:bidi="ar-AE"/>
        </w:rPr>
        <w:t>أربع</w:t>
      </w:r>
      <w:r w:rsidR="00722C67" w:rsidRPr="004A124A">
        <w:rPr>
          <w:rFonts w:cstheme="minorHAnsi"/>
          <w:sz w:val="30"/>
          <w:szCs w:val="30"/>
          <w:rtl/>
          <w:lang w:bidi="ar-AE"/>
        </w:rPr>
        <w:t xml:space="preserve"> عشرة مقالة، هي</w:t>
      </w:r>
      <w:r w:rsidRPr="004A124A">
        <w:rPr>
          <w:rFonts w:cstheme="minorHAnsi"/>
          <w:sz w:val="30"/>
          <w:szCs w:val="30"/>
          <w:rtl/>
          <w:lang w:bidi="ar-AE"/>
        </w:rPr>
        <w:t xml:space="preserve">: </w:t>
      </w:r>
    </w:p>
    <w:p w14:paraId="010AAFC9"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خارج فريق العمل.</w:t>
      </w:r>
    </w:p>
    <w:p w14:paraId="1206546A"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محمد ومحمد اعتداد يقود إلى اعتداد.</w:t>
      </w:r>
    </w:p>
    <w:p w14:paraId="17E1284C"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مع بدء سباق الوطني.</w:t>
      </w:r>
    </w:p>
    <w:p w14:paraId="33D3BD05"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عزف غير منفرد على القانون.</w:t>
      </w:r>
    </w:p>
    <w:p w14:paraId="5D073CFF"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فلسفة ورسم وموسيقى.</w:t>
      </w:r>
    </w:p>
    <w:p w14:paraId="79BBF277"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من أول ساعة غياب.</w:t>
      </w:r>
    </w:p>
    <w:p w14:paraId="3A51B013"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علاقة تخلق تاريخاً.</w:t>
      </w:r>
    </w:p>
    <w:p w14:paraId="6ADC91A8"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محسوبون على الإمارات.</w:t>
      </w:r>
    </w:p>
    <w:p w14:paraId="2ACCC22F"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المعاشيق وتقرير المصير.</w:t>
      </w:r>
    </w:p>
    <w:p w14:paraId="66492AD2"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إلا الصحة والتعليم.</w:t>
      </w:r>
    </w:p>
    <w:p w14:paraId="1FFCA178" w14:textId="77777777" w:rsidR="00356209" w:rsidRPr="004A124A" w:rsidRDefault="00356209"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الأرض على قرني ثور الكراهية.</w:t>
      </w:r>
    </w:p>
    <w:p w14:paraId="39CB30A4" w14:textId="77777777" w:rsidR="00722C67" w:rsidRPr="004A124A" w:rsidRDefault="00722C67"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قطر أو حارة "كل من إيدو إلو".</w:t>
      </w:r>
    </w:p>
    <w:p w14:paraId="4315D852" w14:textId="77777777" w:rsidR="00722C67" w:rsidRPr="004A124A" w:rsidRDefault="00722C67" w:rsidP="00356209">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مستجدّات الخليج على صفيح ساخن.</w:t>
      </w:r>
    </w:p>
    <w:p w14:paraId="3818AC57" w14:textId="77777777" w:rsidR="00722C67" w:rsidRPr="004A124A" w:rsidRDefault="00722C67" w:rsidP="00356209">
      <w:pPr>
        <w:pStyle w:val="ListParagraph"/>
        <w:numPr>
          <w:ilvl w:val="0"/>
          <w:numId w:val="2"/>
        </w:numPr>
        <w:tabs>
          <w:tab w:val="left" w:pos="368"/>
        </w:tabs>
        <w:spacing w:after="0" w:line="240" w:lineRule="auto"/>
        <w:jc w:val="both"/>
        <w:rPr>
          <w:rFonts w:cstheme="minorHAnsi"/>
          <w:sz w:val="30"/>
          <w:szCs w:val="30"/>
          <w:rtl/>
          <w:lang w:bidi="ar-AE"/>
        </w:rPr>
      </w:pPr>
      <w:r w:rsidRPr="004A124A">
        <w:rPr>
          <w:rFonts w:cstheme="minorHAnsi"/>
          <w:sz w:val="30"/>
          <w:szCs w:val="30"/>
          <w:rtl/>
          <w:lang w:bidi="ar-AE"/>
        </w:rPr>
        <w:t>قطر والصومال، الفضيحة لسان الحال.</w:t>
      </w:r>
    </w:p>
    <w:p w14:paraId="25984453" w14:textId="77777777" w:rsidR="00356209" w:rsidRPr="004A124A" w:rsidRDefault="00356209"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w:t>
      </w:r>
      <w:r w:rsidR="00722C67" w:rsidRPr="004A124A">
        <w:rPr>
          <w:rFonts w:cstheme="minorHAnsi"/>
          <w:sz w:val="30"/>
          <w:szCs w:val="30"/>
          <w:rtl/>
          <w:lang w:bidi="ar-AE"/>
        </w:rPr>
        <w:t xml:space="preserve"> "خارج فريق العمل" بتاريخ 14/8/2019.</w:t>
      </w:r>
    </w:p>
    <w:p w14:paraId="5D81D8E6" w14:textId="77777777" w:rsidR="00722C67" w:rsidRPr="004A124A" w:rsidRDefault="00722C67" w:rsidP="00722C67">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"محمد ومحمد اعتداد يقود إلى اعتداد" بتاريخ 31/7/2019.</w:t>
      </w:r>
    </w:p>
    <w:p w14:paraId="596AEAF6" w14:textId="77777777" w:rsidR="00722C67" w:rsidRPr="004A124A" w:rsidRDefault="00722C67" w:rsidP="00722C67">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"مع بدء سباق الوطني، مقدمات ضرورية" بتاريخ 1</w:t>
      </w:r>
      <w:r w:rsidR="007371D2" w:rsidRPr="004A124A">
        <w:rPr>
          <w:rFonts w:cstheme="minorHAnsi"/>
          <w:sz w:val="30"/>
          <w:szCs w:val="30"/>
          <w:rtl/>
          <w:lang w:bidi="ar-AE"/>
        </w:rPr>
        <w:t>8</w:t>
      </w:r>
      <w:r w:rsidRPr="004A124A">
        <w:rPr>
          <w:rFonts w:cstheme="minorHAnsi"/>
          <w:sz w:val="30"/>
          <w:szCs w:val="30"/>
          <w:rtl/>
          <w:lang w:bidi="ar-AE"/>
        </w:rPr>
        <w:t>/8/2019.</w:t>
      </w:r>
    </w:p>
    <w:p w14:paraId="75C4BF6C" w14:textId="77777777" w:rsidR="00722C67" w:rsidRPr="004A124A" w:rsidRDefault="00722C67" w:rsidP="00722C67">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"عزف غير منفرد على القانون" بتاريخ 1</w:t>
      </w:r>
      <w:r w:rsidR="007371D2" w:rsidRPr="004A124A">
        <w:rPr>
          <w:rFonts w:cstheme="minorHAnsi"/>
          <w:sz w:val="30"/>
          <w:szCs w:val="30"/>
          <w:rtl/>
          <w:lang w:bidi="ar-AE"/>
        </w:rPr>
        <w:t>6</w:t>
      </w:r>
      <w:r w:rsidRPr="004A124A">
        <w:rPr>
          <w:rFonts w:cstheme="minorHAnsi"/>
          <w:sz w:val="30"/>
          <w:szCs w:val="30"/>
          <w:rtl/>
          <w:lang w:bidi="ar-AE"/>
        </w:rPr>
        <w:t>/8/2019.</w:t>
      </w:r>
    </w:p>
    <w:p w14:paraId="17F08D32" w14:textId="77777777" w:rsidR="00722C67" w:rsidRPr="004A124A" w:rsidRDefault="00722C67" w:rsidP="00722C67">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w:t>
      </w:r>
      <w:r w:rsidR="007371D2" w:rsidRPr="004A124A">
        <w:rPr>
          <w:rFonts w:cstheme="minorHAnsi"/>
          <w:sz w:val="30"/>
          <w:szCs w:val="30"/>
          <w:rtl/>
          <w:lang w:bidi="ar-AE"/>
        </w:rPr>
        <w:t>فلسفة ورسم وموسيقى</w:t>
      </w:r>
      <w:r w:rsidRPr="004A124A">
        <w:rPr>
          <w:rFonts w:cstheme="minorHAnsi"/>
          <w:sz w:val="30"/>
          <w:szCs w:val="30"/>
          <w:rtl/>
          <w:lang w:bidi="ar-AE"/>
        </w:rPr>
        <w:t>" بتاريخ 1</w:t>
      </w:r>
      <w:r w:rsidR="007371D2" w:rsidRPr="004A124A">
        <w:rPr>
          <w:rFonts w:cstheme="minorHAnsi"/>
          <w:sz w:val="30"/>
          <w:szCs w:val="30"/>
          <w:rtl/>
          <w:lang w:bidi="ar-AE"/>
        </w:rPr>
        <w:t>7</w:t>
      </w:r>
      <w:r w:rsidRPr="004A124A">
        <w:rPr>
          <w:rFonts w:cstheme="minorHAnsi"/>
          <w:sz w:val="30"/>
          <w:szCs w:val="30"/>
          <w:rtl/>
          <w:lang w:bidi="ar-AE"/>
        </w:rPr>
        <w:t>/8/2019.</w:t>
      </w:r>
    </w:p>
    <w:p w14:paraId="02656D7E" w14:textId="77777777" w:rsidR="00722C67" w:rsidRPr="004A124A" w:rsidRDefault="00722C67" w:rsidP="00722C67">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w:t>
      </w:r>
      <w:r w:rsidR="007371D2" w:rsidRPr="004A124A">
        <w:rPr>
          <w:rFonts w:cstheme="minorHAnsi"/>
          <w:sz w:val="30"/>
          <w:szCs w:val="30"/>
          <w:rtl/>
          <w:lang w:bidi="ar-AE"/>
        </w:rPr>
        <w:t>من أول ساعة غياب</w:t>
      </w:r>
      <w:r w:rsidRPr="004A124A">
        <w:rPr>
          <w:rFonts w:cstheme="minorHAnsi"/>
          <w:sz w:val="30"/>
          <w:szCs w:val="30"/>
          <w:rtl/>
          <w:lang w:bidi="ar-AE"/>
        </w:rPr>
        <w:t>" بتاريخ 1</w:t>
      </w:r>
      <w:r w:rsidR="007371D2" w:rsidRPr="004A124A">
        <w:rPr>
          <w:rFonts w:cstheme="minorHAnsi"/>
          <w:sz w:val="30"/>
          <w:szCs w:val="30"/>
          <w:rtl/>
          <w:lang w:bidi="ar-AE"/>
        </w:rPr>
        <w:t>9</w:t>
      </w:r>
      <w:r w:rsidRPr="004A124A">
        <w:rPr>
          <w:rFonts w:cstheme="minorHAnsi"/>
          <w:sz w:val="30"/>
          <w:szCs w:val="30"/>
          <w:rtl/>
          <w:lang w:bidi="ar-AE"/>
        </w:rPr>
        <w:t>/8/2019.</w:t>
      </w:r>
    </w:p>
    <w:p w14:paraId="08262257" w14:textId="77777777" w:rsidR="00722C67" w:rsidRPr="004A124A" w:rsidRDefault="00722C67" w:rsidP="00722C67">
      <w:pPr>
        <w:pStyle w:val="ListParagraph"/>
        <w:numPr>
          <w:ilvl w:val="0"/>
          <w:numId w:val="1"/>
        </w:numPr>
        <w:tabs>
          <w:tab w:val="left" w:pos="368"/>
          <w:tab w:val="left" w:pos="651"/>
          <w:tab w:val="left" w:pos="793"/>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w:t>
      </w:r>
      <w:r w:rsidR="007371D2" w:rsidRPr="004A124A">
        <w:rPr>
          <w:rFonts w:cstheme="minorHAnsi"/>
          <w:sz w:val="30"/>
          <w:szCs w:val="30"/>
          <w:rtl/>
          <w:lang w:bidi="ar-AE"/>
        </w:rPr>
        <w:t>علاقة تخلق تاريخاً جديداً</w:t>
      </w:r>
      <w:r w:rsidRPr="004A124A">
        <w:rPr>
          <w:rFonts w:cstheme="minorHAnsi"/>
          <w:sz w:val="30"/>
          <w:szCs w:val="30"/>
          <w:rtl/>
          <w:lang w:bidi="ar-AE"/>
        </w:rPr>
        <w:t>" بتاريخ 1</w:t>
      </w:r>
      <w:r w:rsidR="007371D2" w:rsidRPr="004A124A">
        <w:rPr>
          <w:rFonts w:cstheme="minorHAnsi"/>
          <w:sz w:val="30"/>
          <w:szCs w:val="30"/>
          <w:rtl/>
          <w:lang w:bidi="ar-AE"/>
        </w:rPr>
        <w:t>3</w:t>
      </w:r>
      <w:r w:rsidRPr="004A124A">
        <w:rPr>
          <w:rFonts w:cstheme="minorHAnsi"/>
          <w:sz w:val="30"/>
          <w:szCs w:val="30"/>
          <w:rtl/>
          <w:lang w:bidi="ar-AE"/>
        </w:rPr>
        <w:t>/8/2019.</w:t>
      </w:r>
    </w:p>
    <w:p w14:paraId="3A00137D" w14:textId="77777777" w:rsidR="00722C67" w:rsidRPr="004A124A" w:rsidRDefault="00722C67" w:rsidP="00722C67">
      <w:pPr>
        <w:pStyle w:val="ListParagraph"/>
        <w:numPr>
          <w:ilvl w:val="0"/>
          <w:numId w:val="1"/>
        </w:numPr>
        <w:tabs>
          <w:tab w:val="left" w:pos="368"/>
          <w:tab w:val="left" w:pos="651"/>
          <w:tab w:val="left" w:pos="793"/>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w:t>
      </w:r>
      <w:r w:rsidR="007371D2" w:rsidRPr="004A124A">
        <w:rPr>
          <w:rFonts w:cstheme="minorHAnsi"/>
          <w:sz w:val="30"/>
          <w:szCs w:val="30"/>
          <w:rtl/>
          <w:lang w:bidi="ar-AE"/>
        </w:rPr>
        <w:t>محسوبون على الإمارات</w:t>
      </w:r>
      <w:r w:rsidRPr="004A124A">
        <w:rPr>
          <w:rFonts w:cstheme="minorHAnsi"/>
          <w:sz w:val="30"/>
          <w:szCs w:val="30"/>
          <w:rtl/>
          <w:lang w:bidi="ar-AE"/>
        </w:rPr>
        <w:t xml:space="preserve">" بتاريخ </w:t>
      </w:r>
      <w:r w:rsidR="007371D2" w:rsidRPr="004A124A">
        <w:rPr>
          <w:rFonts w:cstheme="minorHAnsi"/>
          <w:sz w:val="30"/>
          <w:szCs w:val="30"/>
          <w:rtl/>
          <w:lang w:bidi="ar-AE"/>
        </w:rPr>
        <w:t>21</w:t>
      </w:r>
      <w:r w:rsidRPr="004A124A">
        <w:rPr>
          <w:rFonts w:cstheme="minorHAnsi"/>
          <w:sz w:val="30"/>
          <w:szCs w:val="30"/>
          <w:rtl/>
          <w:lang w:bidi="ar-AE"/>
        </w:rPr>
        <w:t>/</w:t>
      </w:r>
      <w:r w:rsidR="007371D2" w:rsidRPr="004A124A">
        <w:rPr>
          <w:rFonts w:cstheme="minorHAnsi"/>
          <w:sz w:val="30"/>
          <w:szCs w:val="30"/>
          <w:rtl/>
          <w:lang w:bidi="ar-AE"/>
        </w:rPr>
        <w:t>6</w:t>
      </w:r>
      <w:r w:rsidRPr="004A124A">
        <w:rPr>
          <w:rFonts w:cstheme="minorHAnsi"/>
          <w:sz w:val="30"/>
          <w:szCs w:val="30"/>
          <w:rtl/>
          <w:lang w:bidi="ar-AE"/>
        </w:rPr>
        <w:t>/2019.</w:t>
      </w:r>
    </w:p>
    <w:p w14:paraId="2FF86F81" w14:textId="77777777" w:rsidR="00722C67" w:rsidRPr="004A124A" w:rsidRDefault="00722C67" w:rsidP="00722C67">
      <w:pPr>
        <w:pStyle w:val="ListParagraph"/>
        <w:numPr>
          <w:ilvl w:val="0"/>
          <w:numId w:val="1"/>
        </w:numPr>
        <w:tabs>
          <w:tab w:val="left" w:pos="368"/>
          <w:tab w:val="left" w:pos="651"/>
          <w:tab w:val="left" w:pos="793"/>
        </w:tabs>
        <w:spacing w:after="0" w:line="240" w:lineRule="auto"/>
        <w:ind w:left="84" w:firstLine="0"/>
        <w:jc w:val="both"/>
        <w:rPr>
          <w:rFonts w:cstheme="minorHAnsi"/>
          <w:sz w:val="30"/>
          <w:szCs w:val="30"/>
          <w:lang w:bidi="ar-AE"/>
        </w:rPr>
      </w:pPr>
      <w:r w:rsidRPr="004A124A">
        <w:rPr>
          <w:rFonts w:cstheme="minorHAnsi"/>
          <w:sz w:val="30"/>
          <w:szCs w:val="30"/>
          <w:rtl/>
          <w:lang w:bidi="ar-AE"/>
        </w:rPr>
        <w:t>نُشِرت مقالة "</w:t>
      </w:r>
      <w:r w:rsidR="007371D2" w:rsidRPr="004A124A">
        <w:rPr>
          <w:rFonts w:cstheme="minorHAnsi"/>
          <w:sz w:val="30"/>
          <w:szCs w:val="30"/>
          <w:rtl/>
          <w:lang w:bidi="ar-AE"/>
        </w:rPr>
        <w:t>المعاشيق وتقرير المصير</w:t>
      </w:r>
      <w:r w:rsidRPr="004A124A">
        <w:rPr>
          <w:rFonts w:cstheme="minorHAnsi"/>
          <w:sz w:val="30"/>
          <w:szCs w:val="30"/>
          <w:rtl/>
          <w:lang w:bidi="ar-AE"/>
        </w:rPr>
        <w:t xml:space="preserve">" بتاريخ </w:t>
      </w:r>
      <w:r w:rsidR="007371D2" w:rsidRPr="004A124A">
        <w:rPr>
          <w:rFonts w:cstheme="minorHAnsi"/>
          <w:sz w:val="30"/>
          <w:szCs w:val="30"/>
          <w:rtl/>
          <w:lang w:bidi="ar-AE"/>
        </w:rPr>
        <w:t>9</w:t>
      </w:r>
      <w:r w:rsidRPr="004A124A">
        <w:rPr>
          <w:rFonts w:cstheme="minorHAnsi"/>
          <w:sz w:val="30"/>
          <w:szCs w:val="30"/>
          <w:rtl/>
          <w:lang w:bidi="ar-AE"/>
        </w:rPr>
        <w:t>/8/2019.</w:t>
      </w:r>
    </w:p>
    <w:p w14:paraId="1EDD2887" w14:textId="77777777" w:rsidR="00722C67" w:rsidRPr="004A124A" w:rsidRDefault="00350B18"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lastRenderedPageBreak/>
        <w:t>أفدتُ في الإشارات إلى قصائد حبيب الصايغ من مقالة غير منشورة للدكتور يوسف حطيني، عنوانها "حبيب الصايغ يرحل تاركاً أسراب الفراشات". وقد أذن لي الدكتور حطيني بتاريخ 13/2/2020 بالإفادة منها.</w:t>
      </w:r>
    </w:p>
    <w:p w14:paraId="256874A6" w14:textId="77777777" w:rsidR="00350B18" w:rsidRPr="004A124A" w:rsidRDefault="00350B18"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حبيب الصايغ: قصائد على بحر البحر، الوراقون للنشر والتوزيع، أبو ظبي، 1993، ص 82.</w:t>
      </w:r>
    </w:p>
    <w:p w14:paraId="15B47509" w14:textId="77777777" w:rsidR="00350B18" w:rsidRPr="004A124A" w:rsidRDefault="00350B18"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المصدر السابق، ص 51- 52. و: يوسف حطيني (د): الشعر الإماراتي، قراءة في الموضوع والفن، دائرة الثقافة، الشارقة، 2012، ص 115.و: واصف باقي: القضية في شعر الإمارات، مطابع الجزيرة، أبو ظبي، 1977، ص 65.</w:t>
      </w:r>
    </w:p>
    <w:p w14:paraId="46FA9F21" w14:textId="77777777" w:rsidR="00350B18" w:rsidRPr="004A124A" w:rsidRDefault="00350B18"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حبيب الصايغ: غد، المستقلة للطباعة والنشر، أبو ظبي، 1996، ص 112- 113.</w:t>
      </w:r>
    </w:p>
    <w:p w14:paraId="17B78C0F" w14:textId="77777777" w:rsidR="00350B18" w:rsidRPr="004A124A" w:rsidRDefault="00350B18"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صدرت عن شعر حبيب الصايغ الكتب الآتية في حدود ما أعلم:</w:t>
      </w:r>
    </w:p>
    <w:p w14:paraId="7784D178" w14:textId="77777777" w:rsidR="00600519" w:rsidRPr="004A124A" w:rsidRDefault="00600519" w:rsidP="00350B18">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سامح كعوش: سيرة غيم يهذي، قراءة في التجربة الشعرية لحبيب الصايغ، اتحاد كتاب وأدباء الإمارات، 2012.</w:t>
      </w:r>
    </w:p>
    <w:p w14:paraId="3D64E75F" w14:textId="77777777" w:rsidR="00600519" w:rsidRPr="004A124A" w:rsidRDefault="00600519" w:rsidP="00350B18">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وليد علاء الدين (تحرير): حبيب الصايغ، ريادة الشعر والحياة، دائرة الثقافة، الشارقة، 2012.</w:t>
      </w:r>
    </w:p>
    <w:p w14:paraId="630D0E3D" w14:textId="77777777" w:rsidR="00600519" w:rsidRPr="004A124A" w:rsidRDefault="00600519" w:rsidP="00350B18">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صدّيق جوهر (د): حبيب الصايغ بين التاريخ والأسطورة، اتحاد كتاب وأدباء الإمارات، 2015.</w:t>
      </w:r>
    </w:p>
    <w:p w14:paraId="06E81520" w14:textId="77777777" w:rsidR="00600519" w:rsidRPr="004A124A" w:rsidRDefault="00600519" w:rsidP="00350B18">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صدّيق جوهر (د): تمرُّد اللغة واستعادة الصوت، قراءة في عوالم حبيب الصايغ الشعرية، اتحاد كتاب وأدباء الإمارات، 2016</w:t>
      </w:r>
    </w:p>
    <w:p w14:paraId="107F33BC" w14:textId="77777777" w:rsidR="00600519" w:rsidRPr="004A124A" w:rsidRDefault="00600519" w:rsidP="00350B18">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صدّيق جوهر (د): تضاريس على خرائط الصمت، تجليات حبيب الصايغ الشعرية، مؤسسة بتانة، القاهرة، 2017.</w:t>
      </w:r>
    </w:p>
    <w:p w14:paraId="7AF0753B" w14:textId="77777777" w:rsidR="00600519" w:rsidRPr="004A124A" w:rsidRDefault="00600519" w:rsidP="00350B18">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دريد يحيى الخواجة (د): الدلالة الحافة في شعرية النص الجديد، أسلوب النص، تجربة الشاعر حبيب الصايغ، اتحاد كتاب وأدباء الإمارات، ووزارة الثقافة وتنمية المعرفة، الإمارات، 2018</w:t>
      </w:r>
      <w:r w:rsidR="00E135B9" w:rsidRPr="004A124A">
        <w:rPr>
          <w:rFonts w:cstheme="minorHAnsi"/>
          <w:sz w:val="30"/>
          <w:szCs w:val="30"/>
          <w:rtl/>
          <w:lang w:bidi="ar-AE"/>
        </w:rPr>
        <w:t>.</w:t>
      </w:r>
    </w:p>
    <w:p w14:paraId="75CE52A4" w14:textId="77777777" w:rsidR="00E135B9" w:rsidRPr="004A124A" w:rsidRDefault="00E135B9" w:rsidP="00350B18">
      <w:pPr>
        <w:pStyle w:val="ListParagraph"/>
        <w:numPr>
          <w:ilvl w:val="0"/>
          <w:numId w:val="2"/>
        </w:numPr>
        <w:tabs>
          <w:tab w:val="left" w:pos="368"/>
        </w:tabs>
        <w:spacing w:after="0" w:line="240" w:lineRule="auto"/>
        <w:jc w:val="both"/>
        <w:rPr>
          <w:rFonts w:cstheme="minorHAnsi"/>
          <w:sz w:val="30"/>
          <w:szCs w:val="30"/>
          <w:lang w:bidi="ar-AE"/>
        </w:rPr>
      </w:pPr>
      <w:r w:rsidRPr="004A124A">
        <w:rPr>
          <w:rFonts w:cstheme="minorHAnsi"/>
          <w:sz w:val="30"/>
          <w:szCs w:val="30"/>
          <w:rtl/>
          <w:lang w:bidi="ar-AE"/>
        </w:rPr>
        <w:t>محمد عبد الله نور الدين: تجربة حبيب الصايغ الشعرية، دراسة تحليلية لديوان "رسم بياني لأسراب الفراشات".</w:t>
      </w:r>
    </w:p>
    <w:p w14:paraId="07454150" w14:textId="77777777" w:rsidR="00350B18" w:rsidRPr="004A124A" w:rsidRDefault="00350B18"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وردت مقولة الفصل عند حبيب الصايغ بين الشعر والصحافة في ندوة "حبيب الصّايغ كاتباً صحفيّاً"، اتحاد كتاب وأدباء الإمارات، فرع أبو ظبي، أكتوبر، 2019</w:t>
      </w:r>
    </w:p>
    <w:p w14:paraId="06E7448D" w14:textId="77777777" w:rsidR="00600519" w:rsidRPr="004A124A" w:rsidRDefault="00600519"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للتفصيل حول بروز شخصية الكاتب في المقالة، انظر: محمد يوسف نجم (د): فن المقالة، دار صادر، بيروت، الط 4، 1966، ص 25.</w:t>
      </w:r>
    </w:p>
    <w:p w14:paraId="713D8852" w14:textId="77777777" w:rsidR="00600519" w:rsidRPr="004A124A" w:rsidRDefault="00600519" w:rsidP="002A2DBD">
      <w:pPr>
        <w:pStyle w:val="ListParagraph"/>
        <w:numPr>
          <w:ilvl w:val="0"/>
          <w:numId w:val="1"/>
        </w:numPr>
        <w:tabs>
          <w:tab w:val="left" w:pos="368"/>
        </w:tabs>
        <w:spacing w:after="0" w:line="240" w:lineRule="auto"/>
        <w:ind w:left="84" w:firstLine="0"/>
        <w:jc w:val="both"/>
        <w:rPr>
          <w:rFonts w:cstheme="minorHAnsi"/>
          <w:sz w:val="30"/>
          <w:szCs w:val="30"/>
          <w:lang w:bidi="ar-AE"/>
        </w:rPr>
      </w:pPr>
      <w:r w:rsidRPr="004A124A">
        <w:rPr>
          <w:rFonts w:cstheme="minorHAnsi"/>
          <w:sz w:val="30"/>
          <w:szCs w:val="30"/>
          <w:rtl/>
          <w:lang w:bidi="ar-AE"/>
        </w:rPr>
        <w:t xml:space="preserve">المرجع السابق، ص 3- 4. </w:t>
      </w:r>
    </w:p>
    <w:p w14:paraId="60A3AD58" w14:textId="77777777" w:rsidR="002A2DBD" w:rsidRPr="004A124A" w:rsidRDefault="002A2DBD" w:rsidP="006F2C5F">
      <w:pPr>
        <w:spacing w:after="0" w:line="240" w:lineRule="auto"/>
        <w:jc w:val="both"/>
        <w:rPr>
          <w:rFonts w:cstheme="minorHAnsi"/>
          <w:sz w:val="30"/>
          <w:szCs w:val="30"/>
          <w:lang w:bidi="ar-AE"/>
        </w:rPr>
      </w:pPr>
    </w:p>
    <w:sectPr w:rsidR="002A2DBD" w:rsidRPr="004A124A" w:rsidSect="004A124A">
      <w:footerReference w:type="default" r:id="rId7"/>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12F8A" w14:textId="77777777" w:rsidR="000602DB" w:rsidRDefault="000602DB" w:rsidP="00420490">
      <w:pPr>
        <w:spacing w:after="0" w:line="240" w:lineRule="auto"/>
      </w:pPr>
      <w:r>
        <w:separator/>
      </w:r>
    </w:p>
  </w:endnote>
  <w:endnote w:type="continuationSeparator" w:id="0">
    <w:p w14:paraId="243A2186" w14:textId="77777777" w:rsidR="000602DB" w:rsidRDefault="000602DB" w:rsidP="0042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32"/>
        <w:szCs w:val="32"/>
        <w:rtl/>
      </w:rPr>
      <w:id w:val="-299389436"/>
      <w:docPartObj>
        <w:docPartGallery w:val="Page Numbers (Bottom of Page)"/>
        <w:docPartUnique/>
      </w:docPartObj>
    </w:sdtPr>
    <w:sdtEndPr/>
    <w:sdtContent>
      <w:p w14:paraId="7DE8AA4C" w14:textId="77777777" w:rsidR="00420490" w:rsidRPr="00420490" w:rsidRDefault="00420490">
        <w:pPr>
          <w:pStyle w:val="Footer"/>
          <w:jc w:val="center"/>
          <w:rPr>
            <w:b/>
            <w:bCs/>
            <w:sz w:val="32"/>
            <w:szCs w:val="32"/>
          </w:rPr>
        </w:pPr>
        <w:r w:rsidRPr="004A124A">
          <w:rPr>
            <w:b/>
            <w:bCs/>
            <w:sz w:val="24"/>
            <w:szCs w:val="24"/>
          </w:rPr>
          <w:fldChar w:fldCharType="begin"/>
        </w:r>
        <w:r w:rsidRPr="004A124A">
          <w:rPr>
            <w:b/>
            <w:bCs/>
            <w:sz w:val="24"/>
            <w:szCs w:val="24"/>
          </w:rPr>
          <w:instrText>PAGE   \* MERGEFORMAT</w:instrText>
        </w:r>
        <w:r w:rsidRPr="004A124A">
          <w:rPr>
            <w:b/>
            <w:bCs/>
            <w:sz w:val="24"/>
            <w:szCs w:val="24"/>
          </w:rPr>
          <w:fldChar w:fldCharType="separate"/>
        </w:r>
        <w:r w:rsidRPr="004A124A">
          <w:rPr>
            <w:b/>
            <w:bCs/>
            <w:sz w:val="24"/>
            <w:szCs w:val="24"/>
            <w:rtl/>
            <w:lang w:val="ar-SA"/>
          </w:rPr>
          <w:t>2</w:t>
        </w:r>
        <w:r w:rsidRPr="004A124A">
          <w:rPr>
            <w:b/>
            <w:bCs/>
            <w:sz w:val="24"/>
            <w:szCs w:val="24"/>
          </w:rPr>
          <w:fldChar w:fldCharType="end"/>
        </w:r>
      </w:p>
    </w:sdtContent>
  </w:sdt>
  <w:p w14:paraId="61DA1387" w14:textId="77777777" w:rsidR="00420490" w:rsidRDefault="0042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1ED5B" w14:textId="77777777" w:rsidR="000602DB" w:rsidRDefault="000602DB" w:rsidP="00420490">
      <w:pPr>
        <w:spacing w:after="0" w:line="240" w:lineRule="auto"/>
      </w:pPr>
      <w:r>
        <w:separator/>
      </w:r>
    </w:p>
  </w:footnote>
  <w:footnote w:type="continuationSeparator" w:id="0">
    <w:p w14:paraId="7D0F5AE4" w14:textId="77777777" w:rsidR="000602DB" w:rsidRDefault="000602DB" w:rsidP="00420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55506"/>
    <w:multiLevelType w:val="hybridMultilevel"/>
    <w:tmpl w:val="DC7AB904"/>
    <w:lvl w:ilvl="0" w:tplc="EF74D13E">
      <w:start w:val="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010DE"/>
    <w:multiLevelType w:val="hybridMultilevel"/>
    <w:tmpl w:val="6886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40"/>
    <w:rsid w:val="000602DB"/>
    <w:rsid w:val="000E4028"/>
    <w:rsid w:val="001533AB"/>
    <w:rsid w:val="00207658"/>
    <w:rsid w:val="002A2DBD"/>
    <w:rsid w:val="002A6ED8"/>
    <w:rsid w:val="00350B18"/>
    <w:rsid w:val="00356209"/>
    <w:rsid w:val="0035649A"/>
    <w:rsid w:val="00374B49"/>
    <w:rsid w:val="003A2756"/>
    <w:rsid w:val="00420490"/>
    <w:rsid w:val="00444962"/>
    <w:rsid w:val="00475747"/>
    <w:rsid w:val="004A124A"/>
    <w:rsid w:val="004B6E07"/>
    <w:rsid w:val="00513952"/>
    <w:rsid w:val="00517519"/>
    <w:rsid w:val="00517BD6"/>
    <w:rsid w:val="005D63AB"/>
    <w:rsid w:val="005E2163"/>
    <w:rsid w:val="00600519"/>
    <w:rsid w:val="00634763"/>
    <w:rsid w:val="00653416"/>
    <w:rsid w:val="00653578"/>
    <w:rsid w:val="006F2C5F"/>
    <w:rsid w:val="00702ABB"/>
    <w:rsid w:val="00722C67"/>
    <w:rsid w:val="007371D2"/>
    <w:rsid w:val="0076469E"/>
    <w:rsid w:val="008451D6"/>
    <w:rsid w:val="008C6340"/>
    <w:rsid w:val="008E6C1A"/>
    <w:rsid w:val="009E1D17"/>
    <w:rsid w:val="00A1573E"/>
    <w:rsid w:val="00B00785"/>
    <w:rsid w:val="00CA3561"/>
    <w:rsid w:val="00D66928"/>
    <w:rsid w:val="00D96A0E"/>
    <w:rsid w:val="00DA76CB"/>
    <w:rsid w:val="00DB69D8"/>
    <w:rsid w:val="00DD0CDD"/>
    <w:rsid w:val="00E135B9"/>
    <w:rsid w:val="00E3465D"/>
    <w:rsid w:val="00E437FD"/>
    <w:rsid w:val="00E45B75"/>
    <w:rsid w:val="00ED1B5B"/>
    <w:rsid w:val="00F4385E"/>
    <w:rsid w:val="00F718E9"/>
    <w:rsid w:val="00FA3729"/>
    <w:rsid w:val="00FE3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E7AE"/>
  <w15:chartTrackingRefBased/>
  <w15:docId w15:val="{5EBEC81D-BD04-491C-8144-91FBEF7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BD"/>
    <w:pPr>
      <w:ind w:left="720"/>
      <w:contextualSpacing/>
    </w:pPr>
  </w:style>
  <w:style w:type="paragraph" w:styleId="Header">
    <w:name w:val="header"/>
    <w:basedOn w:val="Normal"/>
    <w:link w:val="HeaderChar"/>
    <w:uiPriority w:val="99"/>
    <w:unhideWhenUsed/>
    <w:rsid w:val="004204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0490"/>
  </w:style>
  <w:style w:type="paragraph" w:styleId="Footer">
    <w:name w:val="footer"/>
    <w:basedOn w:val="Normal"/>
    <w:link w:val="FooterChar"/>
    <w:uiPriority w:val="99"/>
    <w:unhideWhenUsed/>
    <w:rsid w:val="004204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0490"/>
  </w:style>
  <w:style w:type="paragraph" w:styleId="BalloonText">
    <w:name w:val="Balloon Text"/>
    <w:basedOn w:val="Normal"/>
    <w:link w:val="BalloonTextChar"/>
    <w:uiPriority w:val="99"/>
    <w:semiHidden/>
    <w:unhideWhenUsed/>
    <w:rsid w:val="004A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6</Pages>
  <Words>1876</Words>
  <Characters>10696</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Samar Al-Faisal</dc:creator>
  <cp:keywords/>
  <dc:description/>
  <cp:lastModifiedBy>Hanan Al Azab</cp:lastModifiedBy>
  <cp:revision>18</cp:revision>
  <cp:lastPrinted>2020-09-07T07:01:00Z</cp:lastPrinted>
  <dcterms:created xsi:type="dcterms:W3CDTF">2020-02-18T12:03:00Z</dcterms:created>
  <dcterms:modified xsi:type="dcterms:W3CDTF">2020-09-07T07:01:00Z</dcterms:modified>
</cp:coreProperties>
</file>